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EB71B" w14:textId="1584D211" w:rsidR="000A6A39" w:rsidRPr="00EB7EC6" w:rsidRDefault="004C1A9E" w:rsidP="00EB7EC6">
      <w:pPr>
        <w:pStyle w:val="Nagwek1"/>
        <w:keepNext w:val="0"/>
        <w:spacing w:before="120" w:after="60" w:line="240" w:lineRule="auto"/>
        <w:jc w:val="both"/>
        <w:rPr>
          <w:rFonts w:ascii="Arial" w:hAnsi="Arial" w:cs="Arial"/>
          <w:b/>
          <w:bCs/>
        </w:rPr>
      </w:pPr>
      <w:r w:rsidRPr="00EB7EC6">
        <w:rPr>
          <w:rFonts w:ascii="Arial" w:hAnsi="Arial" w:cs="Arial"/>
          <w:b/>
          <w:i w:val="0"/>
          <w:iCs w:val="0"/>
          <w:szCs w:val="22"/>
        </w:rPr>
        <w:t xml:space="preserve">OS.I.7222.10.8.2021.RD </w:t>
      </w:r>
      <w:r w:rsidRPr="00EB7EC6">
        <w:rPr>
          <w:rFonts w:ascii="Arial" w:hAnsi="Arial" w:cs="Arial"/>
          <w:b/>
          <w:i w:val="0"/>
          <w:iCs w:val="0"/>
          <w:szCs w:val="22"/>
        </w:rPr>
        <w:tab/>
      </w:r>
      <w:r w:rsidR="00EB7EC6" w:rsidRPr="00EB7EC6">
        <w:rPr>
          <w:rFonts w:ascii="Arial" w:hAnsi="Arial" w:cs="Arial"/>
          <w:b/>
          <w:i w:val="0"/>
          <w:iCs w:val="0"/>
          <w:szCs w:val="22"/>
        </w:rPr>
        <w:tab/>
      </w:r>
      <w:r w:rsidR="00EB7EC6" w:rsidRPr="00EB7EC6">
        <w:rPr>
          <w:rFonts w:ascii="Arial" w:hAnsi="Arial" w:cs="Arial"/>
          <w:b/>
          <w:i w:val="0"/>
          <w:iCs w:val="0"/>
          <w:szCs w:val="22"/>
        </w:rPr>
        <w:tab/>
      </w:r>
      <w:r w:rsidR="00EB7EC6" w:rsidRPr="00EB7EC6">
        <w:rPr>
          <w:rFonts w:ascii="Arial" w:hAnsi="Arial" w:cs="Arial"/>
          <w:b/>
          <w:i w:val="0"/>
          <w:iCs w:val="0"/>
          <w:szCs w:val="22"/>
        </w:rPr>
        <w:tab/>
      </w:r>
      <w:r w:rsidR="00EB7EC6" w:rsidRPr="00EB7EC6">
        <w:rPr>
          <w:rFonts w:ascii="Arial" w:hAnsi="Arial" w:cs="Arial"/>
          <w:b/>
          <w:i w:val="0"/>
          <w:iCs w:val="0"/>
          <w:szCs w:val="22"/>
        </w:rPr>
        <w:tab/>
      </w:r>
      <w:r w:rsidR="00EB7EC6" w:rsidRPr="00EB7EC6">
        <w:rPr>
          <w:rFonts w:ascii="Arial" w:hAnsi="Arial" w:cs="Arial"/>
          <w:b/>
          <w:i w:val="0"/>
          <w:iCs w:val="0"/>
          <w:szCs w:val="22"/>
        </w:rPr>
        <w:tab/>
      </w:r>
      <w:r w:rsidR="00EB7EC6" w:rsidRPr="00EB7EC6">
        <w:rPr>
          <w:rFonts w:ascii="Arial" w:hAnsi="Arial" w:cs="Arial"/>
          <w:b/>
          <w:i w:val="0"/>
          <w:iCs w:val="0"/>
          <w:szCs w:val="22"/>
        </w:rPr>
        <w:tab/>
      </w:r>
      <w:r w:rsidR="001D72F9" w:rsidRPr="00EB7EC6">
        <w:rPr>
          <w:rFonts w:ascii="Arial" w:hAnsi="Arial" w:cs="Arial"/>
          <w:b/>
          <w:i w:val="0"/>
          <w:iCs w:val="0"/>
          <w:szCs w:val="22"/>
        </w:rPr>
        <w:t xml:space="preserve">Zał. nr </w:t>
      </w:r>
      <w:r w:rsidR="00F440BB" w:rsidRPr="00EB7EC6">
        <w:rPr>
          <w:rFonts w:ascii="Arial" w:hAnsi="Arial" w:cs="Arial"/>
          <w:b/>
          <w:i w:val="0"/>
          <w:iCs w:val="0"/>
          <w:szCs w:val="22"/>
        </w:rPr>
        <w:t>4</w:t>
      </w:r>
      <w:r w:rsidR="001D72F9" w:rsidRPr="00EB7EC6">
        <w:rPr>
          <w:rFonts w:ascii="Arial" w:hAnsi="Arial" w:cs="Arial"/>
          <w:b/>
          <w:bCs/>
        </w:rPr>
        <w:t xml:space="preserve"> </w:t>
      </w:r>
      <w:r w:rsidR="001D72F9" w:rsidRPr="00EB7EC6">
        <w:rPr>
          <w:rFonts w:ascii="Arial" w:hAnsi="Arial" w:cs="Arial"/>
          <w:b/>
          <w:bCs/>
        </w:rPr>
        <w:tab/>
      </w:r>
      <w:r w:rsidR="001D72F9" w:rsidRPr="00EB7EC6">
        <w:rPr>
          <w:rFonts w:ascii="Arial" w:hAnsi="Arial" w:cs="Arial"/>
          <w:b/>
          <w:bCs/>
        </w:rPr>
        <w:tab/>
      </w:r>
      <w:r w:rsidR="001D72F9" w:rsidRPr="00EB7EC6">
        <w:rPr>
          <w:rFonts w:ascii="Arial" w:hAnsi="Arial" w:cs="Arial"/>
          <w:b/>
          <w:bCs/>
        </w:rPr>
        <w:tab/>
      </w:r>
    </w:p>
    <w:p w14:paraId="05E0CD40" w14:textId="08CF87F3" w:rsidR="00874A58" w:rsidRPr="00EB7EC6" w:rsidRDefault="00874A58" w:rsidP="00594DC6">
      <w:pPr>
        <w:spacing w:line="240" w:lineRule="auto"/>
        <w:jc w:val="center"/>
        <w:rPr>
          <w:rFonts w:ascii="Arial" w:hAnsi="Arial" w:cs="Arial"/>
          <w:b/>
        </w:rPr>
      </w:pPr>
      <w:r w:rsidRPr="00EB7EC6">
        <w:rPr>
          <w:rFonts w:ascii="Arial" w:eastAsia="Times New Roman" w:hAnsi="Arial" w:cs="Arial"/>
          <w:b/>
          <w:lang w:eastAsia="pl-PL"/>
        </w:rPr>
        <w:t xml:space="preserve">PLAN ZARZĄDZANIA ODORAMI </w:t>
      </w:r>
      <w:r w:rsidRPr="00EB7EC6">
        <w:rPr>
          <w:rFonts w:ascii="Arial" w:eastAsia="Times New Roman" w:hAnsi="Arial" w:cs="Arial"/>
          <w:b/>
          <w:lang w:eastAsia="pl-PL"/>
        </w:rPr>
        <w:br/>
      </w:r>
      <w:r w:rsidRPr="00EB7EC6">
        <w:rPr>
          <w:rFonts w:ascii="Arial" w:hAnsi="Arial" w:cs="Arial"/>
          <w:b/>
        </w:rPr>
        <w:t xml:space="preserve">DLA INSTALACJI TERMICZNEGO PRZETWARZANIA ODPADÓW (ITPOE) </w:t>
      </w:r>
      <w:r w:rsidRPr="00EB7EC6">
        <w:rPr>
          <w:rFonts w:ascii="Arial" w:hAnsi="Arial" w:cs="Arial"/>
          <w:b/>
        </w:rPr>
        <w:br/>
        <w:t>ZLOKALIZOWANEJ W PGE ENERGIA CIEPŁA S.A. ODDZIAŁ ELEKTROCIEPŁOWNIA W RZESZOWIE</w:t>
      </w:r>
    </w:p>
    <w:p w14:paraId="3C2C4BF8" w14:textId="77777777" w:rsidR="00AF7824" w:rsidRPr="00EB7EC6" w:rsidRDefault="00AF7824" w:rsidP="00594DC6">
      <w:pPr>
        <w:pStyle w:val="Nagwek1"/>
        <w:keepNext w:val="0"/>
        <w:numPr>
          <w:ilvl w:val="0"/>
          <w:numId w:val="37"/>
        </w:numPr>
        <w:spacing w:before="120" w:after="60" w:line="240" w:lineRule="auto"/>
        <w:ind w:left="357" w:hanging="357"/>
        <w:jc w:val="both"/>
        <w:rPr>
          <w:rFonts w:ascii="Arial" w:hAnsi="Arial" w:cs="Arial"/>
          <w:b/>
          <w:i w:val="0"/>
          <w:iCs w:val="0"/>
          <w:szCs w:val="22"/>
        </w:rPr>
      </w:pPr>
      <w:r w:rsidRPr="00EB7EC6">
        <w:rPr>
          <w:rFonts w:ascii="Arial" w:hAnsi="Arial" w:cs="Arial"/>
          <w:b/>
          <w:i w:val="0"/>
          <w:iCs w:val="0"/>
          <w:szCs w:val="22"/>
        </w:rPr>
        <w:t>Cel opracowania</w:t>
      </w:r>
    </w:p>
    <w:p w14:paraId="67B174F1" w14:textId="4D6D4423" w:rsidR="00874A58" w:rsidRPr="00EB7EC6" w:rsidRDefault="00874A58" w:rsidP="00594DC6">
      <w:pPr>
        <w:pStyle w:val="Akapitzlist"/>
        <w:numPr>
          <w:ilvl w:val="1"/>
          <w:numId w:val="28"/>
        </w:numPr>
        <w:ind w:left="434" w:hanging="433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pacing w:val="-4"/>
          <w:sz w:val="22"/>
          <w:szCs w:val="22"/>
        </w:rPr>
        <w:t xml:space="preserve">Poniższy plan został opracowany celem dostosowania obowiązującego </w:t>
      </w:r>
      <w:r w:rsidR="001D72F9" w:rsidRPr="00EB7EC6">
        <w:rPr>
          <w:rFonts w:cs="Arial"/>
          <w:spacing w:val="-4"/>
          <w:sz w:val="22"/>
          <w:szCs w:val="22"/>
        </w:rPr>
        <w:t>p</w:t>
      </w:r>
      <w:r w:rsidRPr="00EB7EC6">
        <w:rPr>
          <w:rFonts w:cs="Arial"/>
          <w:spacing w:val="-4"/>
          <w:sz w:val="22"/>
          <w:szCs w:val="22"/>
        </w:rPr>
        <w:t xml:space="preserve">ozwolenia </w:t>
      </w:r>
      <w:r w:rsidR="001D72F9" w:rsidRPr="00EB7EC6">
        <w:rPr>
          <w:rFonts w:cs="Arial"/>
          <w:spacing w:val="-4"/>
          <w:sz w:val="22"/>
          <w:szCs w:val="22"/>
        </w:rPr>
        <w:t>z</w:t>
      </w:r>
      <w:r w:rsidRPr="00EB7EC6">
        <w:rPr>
          <w:rFonts w:cs="Arial"/>
          <w:spacing w:val="-4"/>
          <w:sz w:val="22"/>
          <w:szCs w:val="22"/>
        </w:rPr>
        <w:t xml:space="preserve">integrowanego do wymogów decyzji wykonawczej Komisji Europejskiej (UE) z dnia </w:t>
      </w:r>
      <w:r w:rsidR="001D72F9" w:rsidRPr="00EB7EC6">
        <w:rPr>
          <w:rFonts w:cs="Arial"/>
          <w:spacing w:val="-4"/>
          <w:sz w:val="22"/>
          <w:szCs w:val="22"/>
        </w:rPr>
        <w:br/>
      </w:r>
      <w:r w:rsidRPr="00EB7EC6">
        <w:rPr>
          <w:rFonts w:cs="Arial"/>
          <w:spacing w:val="-4"/>
          <w:sz w:val="22"/>
          <w:szCs w:val="22"/>
        </w:rPr>
        <w:t>12 listopada 2019 r. ustanawiającej</w:t>
      </w:r>
      <w:r w:rsidRPr="00EB7EC6">
        <w:rPr>
          <w:rFonts w:cs="Arial"/>
          <w:sz w:val="22"/>
          <w:szCs w:val="22"/>
        </w:rPr>
        <w:t xml:space="preserve"> konkluzje dotyczące najlepszych dostępnych technik (BAT) w odniesieniu do spalania odpadów. </w:t>
      </w:r>
    </w:p>
    <w:p w14:paraId="1DE028E1" w14:textId="50ADD002" w:rsidR="00874A58" w:rsidRPr="00EB7EC6" w:rsidRDefault="00874A58" w:rsidP="00594DC6">
      <w:pPr>
        <w:pStyle w:val="Akapitzlist"/>
        <w:numPr>
          <w:ilvl w:val="1"/>
          <w:numId w:val="28"/>
        </w:numPr>
        <w:ind w:left="434" w:hanging="433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Celem planu zarządzania odorami jest zapobieganie występowaniu odorów związanych z</w:t>
      </w:r>
      <w:r w:rsidR="000F3847" w:rsidRPr="00EB7EC6">
        <w:rPr>
          <w:rFonts w:cs="Arial"/>
          <w:sz w:val="22"/>
          <w:szCs w:val="22"/>
        </w:rPr>
        <w:t> </w:t>
      </w:r>
      <w:r w:rsidRPr="00EB7EC6">
        <w:rPr>
          <w:rFonts w:cs="Arial"/>
          <w:sz w:val="22"/>
          <w:szCs w:val="22"/>
        </w:rPr>
        <w:t>funkcjonowaniem instalacji ITPOE.</w:t>
      </w:r>
    </w:p>
    <w:p w14:paraId="3B8D05B9" w14:textId="77777777" w:rsidR="00874A58" w:rsidRPr="00EB7EC6" w:rsidRDefault="00874A58" w:rsidP="00594DC6">
      <w:pPr>
        <w:pStyle w:val="Akapitzlist"/>
        <w:numPr>
          <w:ilvl w:val="1"/>
          <w:numId w:val="28"/>
        </w:numPr>
        <w:ind w:left="434" w:hanging="433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Plan zarządzania odorami obejmuje:</w:t>
      </w:r>
    </w:p>
    <w:p w14:paraId="2C2156B6" w14:textId="77777777" w:rsidR="00874A58" w:rsidRPr="00EB7EC6" w:rsidRDefault="00874A58" w:rsidP="00594DC6">
      <w:pPr>
        <w:pStyle w:val="Akapitzlist"/>
        <w:numPr>
          <w:ilvl w:val="0"/>
          <w:numId w:val="33"/>
        </w:numPr>
        <w:spacing w:after="160"/>
        <w:ind w:left="434" w:hanging="433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protokół monitorowania odorów zgodnie z normami EN, w celu określenia stężenia odorów, </w:t>
      </w:r>
    </w:p>
    <w:p w14:paraId="1608490E" w14:textId="77777777" w:rsidR="00874A58" w:rsidRPr="00EB7EC6" w:rsidRDefault="00874A58" w:rsidP="00594DC6">
      <w:pPr>
        <w:pStyle w:val="Akapitzlist"/>
        <w:numPr>
          <w:ilvl w:val="0"/>
          <w:numId w:val="33"/>
        </w:numPr>
        <w:spacing w:after="160"/>
        <w:ind w:left="434" w:hanging="433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zasady i protokół reagowania na stwierdzone przypadki wystąpienia odorów, np. skargi,</w:t>
      </w:r>
      <w:r w:rsidRPr="00EB7EC6" w:rsidDel="00B474CC">
        <w:rPr>
          <w:rFonts w:cs="Arial"/>
          <w:sz w:val="22"/>
          <w:szCs w:val="22"/>
        </w:rPr>
        <w:t xml:space="preserve"> </w:t>
      </w:r>
    </w:p>
    <w:p w14:paraId="56E755C2" w14:textId="77777777" w:rsidR="00874A58" w:rsidRPr="00EB7EC6" w:rsidRDefault="00874A58" w:rsidP="00594DC6">
      <w:pPr>
        <w:pStyle w:val="Akapitzlist"/>
        <w:numPr>
          <w:ilvl w:val="0"/>
          <w:numId w:val="33"/>
        </w:numPr>
        <w:spacing w:after="160"/>
        <w:ind w:left="434" w:hanging="433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program zapobiegania występowaniu odorów i ich ograniczania, mający na celu określenie ich źródeł i udziału poszczególnych źródeł oraz wdrożenie środków zapobiegawczych lub ograniczających.</w:t>
      </w:r>
    </w:p>
    <w:p w14:paraId="03D1CBBF" w14:textId="77777777" w:rsidR="00874A58" w:rsidRPr="00EB7EC6" w:rsidRDefault="00874A58" w:rsidP="00594DC6">
      <w:pPr>
        <w:pStyle w:val="Akapitzlist"/>
        <w:ind w:left="1080"/>
        <w:jc w:val="both"/>
        <w:rPr>
          <w:rFonts w:cs="Arial"/>
          <w:sz w:val="22"/>
          <w:szCs w:val="22"/>
        </w:rPr>
      </w:pPr>
    </w:p>
    <w:p w14:paraId="228210D1" w14:textId="516C5A5B" w:rsidR="00874A58" w:rsidRPr="00EB7EC6" w:rsidRDefault="00874A58" w:rsidP="00594DC6">
      <w:pPr>
        <w:pStyle w:val="Nagwek1"/>
        <w:keepNext w:val="0"/>
        <w:numPr>
          <w:ilvl w:val="0"/>
          <w:numId w:val="37"/>
        </w:numPr>
        <w:spacing w:before="120" w:after="60" w:line="240" w:lineRule="auto"/>
        <w:ind w:left="357" w:hanging="357"/>
        <w:jc w:val="both"/>
        <w:rPr>
          <w:rFonts w:ascii="Arial" w:hAnsi="Arial" w:cs="Arial"/>
          <w:b/>
          <w:szCs w:val="22"/>
        </w:rPr>
      </w:pPr>
      <w:r w:rsidRPr="00EB7EC6">
        <w:rPr>
          <w:rFonts w:ascii="Arial" w:hAnsi="Arial" w:cs="Arial"/>
          <w:b/>
          <w:i w:val="0"/>
          <w:iCs w:val="0"/>
          <w:szCs w:val="22"/>
        </w:rPr>
        <w:t>Protokół monitorowania odorów zgodnie z normami EN</w:t>
      </w:r>
    </w:p>
    <w:p w14:paraId="122DF1ED" w14:textId="352F8729" w:rsidR="00874A58" w:rsidRPr="00EB7EC6" w:rsidRDefault="00874A58" w:rsidP="00594DC6">
      <w:pPr>
        <w:pStyle w:val="Akapitzlist"/>
        <w:ind w:left="340"/>
        <w:jc w:val="both"/>
        <w:rPr>
          <w:rFonts w:eastAsiaTheme="minorHAnsi" w:cs="Arial"/>
          <w:sz w:val="22"/>
          <w:szCs w:val="22"/>
          <w:lang w:eastAsia="en-US"/>
        </w:rPr>
      </w:pPr>
      <w:r w:rsidRPr="00EB7EC6">
        <w:rPr>
          <w:rFonts w:eastAsiaTheme="minorHAnsi" w:cs="Arial"/>
          <w:sz w:val="22"/>
          <w:szCs w:val="22"/>
          <w:lang w:eastAsia="en-US"/>
        </w:rPr>
        <w:t xml:space="preserve">W ramach monitorowania odorów, zgodnie z wymaganiami określonymi w </w:t>
      </w:r>
      <w:r w:rsidR="00AF7824" w:rsidRPr="00EB7EC6">
        <w:rPr>
          <w:rFonts w:eastAsiaTheme="minorHAnsi" w:cs="Arial"/>
          <w:sz w:val="22"/>
          <w:szCs w:val="22"/>
          <w:lang w:eastAsia="en-US"/>
        </w:rPr>
        <w:t>P</w:t>
      </w:r>
      <w:r w:rsidRPr="00EB7EC6">
        <w:rPr>
          <w:rFonts w:eastAsiaTheme="minorHAnsi" w:cs="Arial"/>
          <w:sz w:val="22"/>
          <w:szCs w:val="22"/>
          <w:lang w:eastAsia="en-US"/>
        </w:rPr>
        <w:t xml:space="preserve">ozwoleniu </w:t>
      </w:r>
      <w:r w:rsidR="00AF7824" w:rsidRPr="00EB7EC6">
        <w:rPr>
          <w:rFonts w:eastAsiaTheme="minorHAnsi" w:cs="Arial"/>
          <w:sz w:val="22"/>
          <w:szCs w:val="22"/>
          <w:lang w:eastAsia="en-US"/>
        </w:rPr>
        <w:t>Z</w:t>
      </w:r>
      <w:r w:rsidRPr="00EB7EC6">
        <w:rPr>
          <w:rFonts w:eastAsiaTheme="minorHAnsi" w:cs="Arial"/>
          <w:sz w:val="22"/>
          <w:szCs w:val="22"/>
          <w:lang w:eastAsia="en-US"/>
        </w:rPr>
        <w:t>integrowanym, przeprowadzone zostały w 2019 r. badania w zakresie stężenia odorów.</w:t>
      </w:r>
    </w:p>
    <w:p w14:paraId="07A6DA28" w14:textId="7B60EE28" w:rsidR="00874A58" w:rsidRPr="00EB7EC6" w:rsidRDefault="00874A58" w:rsidP="00594DC6">
      <w:pPr>
        <w:pStyle w:val="Zwykytekst"/>
        <w:ind w:left="340"/>
        <w:jc w:val="both"/>
        <w:rPr>
          <w:rFonts w:ascii="Arial" w:hAnsi="Arial" w:cs="Arial"/>
          <w:szCs w:val="22"/>
        </w:rPr>
      </w:pPr>
      <w:r w:rsidRPr="00EB7EC6">
        <w:rPr>
          <w:rFonts w:ascii="Arial" w:hAnsi="Arial" w:cs="Arial"/>
          <w:szCs w:val="22"/>
        </w:rPr>
        <w:t>Przeprowadzone badania wykazały, że emisja odorów kształtowała się na poziomie znacząco niższym niż dopuszczalne</w:t>
      </w:r>
      <w:r w:rsidRPr="00EB7EC6" w:rsidDel="00A93330">
        <w:rPr>
          <w:rFonts w:ascii="Arial" w:hAnsi="Arial" w:cs="Arial"/>
          <w:szCs w:val="22"/>
        </w:rPr>
        <w:t xml:space="preserve"> </w:t>
      </w:r>
      <w:r w:rsidRPr="00EB7EC6">
        <w:rPr>
          <w:rFonts w:ascii="Arial" w:hAnsi="Arial" w:cs="Arial"/>
          <w:szCs w:val="22"/>
        </w:rPr>
        <w:t xml:space="preserve">stężenie zapachowe ustalone w </w:t>
      </w:r>
      <w:r w:rsidR="00AF7824" w:rsidRPr="00EB7EC6">
        <w:rPr>
          <w:rFonts w:ascii="Arial" w:hAnsi="Arial" w:cs="Arial"/>
          <w:szCs w:val="22"/>
        </w:rPr>
        <w:t>P</w:t>
      </w:r>
      <w:r w:rsidRPr="00EB7EC6">
        <w:rPr>
          <w:rFonts w:ascii="Arial" w:hAnsi="Arial" w:cs="Arial"/>
          <w:szCs w:val="22"/>
        </w:rPr>
        <w:t>ozwoleniu</w:t>
      </w:r>
      <w:r w:rsidR="00AF7824" w:rsidRPr="00EB7EC6">
        <w:rPr>
          <w:rFonts w:ascii="Arial" w:hAnsi="Arial" w:cs="Arial"/>
          <w:szCs w:val="22"/>
        </w:rPr>
        <w:t xml:space="preserve"> Zintegrowanym</w:t>
      </w:r>
      <w:r w:rsidRPr="00EB7EC6">
        <w:rPr>
          <w:rFonts w:ascii="Arial" w:hAnsi="Arial" w:cs="Arial"/>
          <w:szCs w:val="22"/>
        </w:rPr>
        <w:t>. Uzyskane wyniki pozwalają na przyjęcie założenia, że dokuczliwość odorów pochodzących od instalacji ITPOE podczas normalnej pracy oraz podczas postoju, kiedy pracował będzie system dezodoryzacji - w obiektach wrażliwych nie wystąpi.</w:t>
      </w:r>
    </w:p>
    <w:p w14:paraId="116439FC" w14:textId="5C1B3800" w:rsidR="00874A58" w:rsidRPr="00EB7EC6" w:rsidRDefault="00874A58" w:rsidP="00594DC6">
      <w:pPr>
        <w:pStyle w:val="Nagwek1"/>
        <w:keepNext w:val="0"/>
        <w:numPr>
          <w:ilvl w:val="0"/>
          <w:numId w:val="37"/>
        </w:numPr>
        <w:spacing w:before="120" w:after="60" w:line="240" w:lineRule="auto"/>
        <w:ind w:left="357" w:hanging="357"/>
        <w:jc w:val="both"/>
        <w:rPr>
          <w:rFonts w:ascii="Arial" w:hAnsi="Arial" w:cs="Arial"/>
          <w:b/>
          <w:szCs w:val="22"/>
        </w:rPr>
      </w:pPr>
      <w:r w:rsidRPr="00EB7EC6">
        <w:rPr>
          <w:rFonts w:ascii="Arial" w:hAnsi="Arial" w:cs="Arial"/>
          <w:b/>
          <w:i w:val="0"/>
          <w:iCs w:val="0"/>
          <w:szCs w:val="22"/>
        </w:rPr>
        <w:t>Zasady reagowania na stwierdzone przypadki wystąpienia odorów, np. skargi</w:t>
      </w:r>
    </w:p>
    <w:p w14:paraId="138000C7" w14:textId="77777777" w:rsidR="00245F2D" w:rsidRPr="00EB7EC6" w:rsidRDefault="00245F2D" w:rsidP="00594DC6">
      <w:pPr>
        <w:pStyle w:val="Akapitzlist"/>
        <w:numPr>
          <w:ilvl w:val="0"/>
          <w:numId w:val="28"/>
        </w:numPr>
        <w:contextualSpacing/>
        <w:jc w:val="both"/>
        <w:rPr>
          <w:rFonts w:cs="Arial"/>
          <w:vanish/>
          <w:sz w:val="22"/>
          <w:szCs w:val="22"/>
        </w:rPr>
      </w:pPr>
    </w:p>
    <w:p w14:paraId="1AF4300F" w14:textId="77777777" w:rsidR="00245F2D" w:rsidRPr="00EB7EC6" w:rsidRDefault="00245F2D" w:rsidP="00594DC6">
      <w:pPr>
        <w:pStyle w:val="Akapitzlist"/>
        <w:numPr>
          <w:ilvl w:val="0"/>
          <w:numId w:val="28"/>
        </w:numPr>
        <w:contextualSpacing/>
        <w:jc w:val="both"/>
        <w:rPr>
          <w:rFonts w:cs="Arial"/>
          <w:vanish/>
          <w:sz w:val="22"/>
          <w:szCs w:val="22"/>
        </w:rPr>
      </w:pPr>
    </w:p>
    <w:p w14:paraId="4D112A26" w14:textId="30AA93C8" w:rsidR="00874A58" w:rsidRPr="00EB7EC6" w:rsidRDefault="00874A58" w:rsidP="00594DC6">
      <w:pPr>
        <w:pStyle w:val="Akapitzlist"/>
        <w:numPr>
          <w:ilvl w:val="1"/>
          <w:numId w:val="28"/>
        </w:numPr>
        <w:tabs>
          <w:tab w:val="left" w:pos="392"/>
        </w:tabs>
        <w:ind w:left="336" w:hanging="349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Plan postępowania w przypadku wpłynięcia skargi:</w:t>
      </w:r>
    </w:p>
    <w:p w14:paraId="268AD716" w14:textId="77777777" w:rsidR="00874A58" w:rsidRPr="00EB7EC6" w:rsidRDefault="00874A58" w:rsidP="00594DC6">
      <w:pPr>
        <w:pStyle w:val="Akapitzlist"/>
        <w:numPr>
          <w:ilvl w:val="0"/>
          <w:numId w:val="39"/>
        </w:numPr>
        <w:spacing w:after="160"/>
        <w:ind w:left="336" w:hanging="349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W przypadku wpłynięcia skargi na uciążliwość </w:t>
      </w:r>
      <w:proofErr w:type="spellStart"/>
      <w:r w:rsidRPr="00EB7EC6">
        <w:rPr>
          <w:rFonts w:cs="Arial"/>
          <w:sz w:val="22"/>
          <w:szCs w:val="22"/>
        </w:rPr>
        <w:t>odorową</w:t>
      </w:r>
      <w:proofErr w:type="spellEnd"/>
      <w:r w:rsidRPr="00EB7EC6">
        <w:rPr>
          <w:rFonts w:cs="Arial"/>
          <w:sz w:val="22"/>
          <w:szCs w:val="22"/>
        </w:rPr>
        <w:t xml:space="preserve">, powołana zostanie Komisja mająca na celu wyjaśnienie czy zgłoszona uciążliwość jest związana z pracą  instalacji ITPOE, czy też źródłem są inne instalacje zlokalizowane w sąsiedztwie. </w:t>
      </w:r>
    </w:p>
    <w:p w14:paraId="376A3452" w14:textId="1F9F7E85" w:rsidR="00874A58" w:rsidRPr="00EB7EC6" w:rsidRDefault="00874A58" w:rsidP="00594DC6">
      <w:pPr>
        <w:pStyle w:val="Akapitzlist"/>
        <w:numPr>
          <w:ilvl w:val="0"/>
          <w:numId w:val="39"/>
        </w:numPr>
        <w:spacing w:after="160"/>
        <w:ind w:left="336" w:hanging="349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W przypadku ustalenia, że uciążliwość </w:t>
      </w:r>
      <w:proofErr w:type="spellStart"/>
      <w:r w:rsidRPr="00EB7EC6">
        <w:rPr>
          <w:rFonts w:cs="Arial"/>
          <w:sz w:val="22"/>
          <w:szCs w:val="22"/>
        </w:rPr>
        <w:t>odorowa</w:t>
      </w:r>
      <w:proofErr w:type="spellEnd"/>
      <w:r w:rsidRPr="00EB7EC6">
        <w:rPr>
          <w:rFonts w:cs="Arial"/>
          <w:sz w:val="22"/>
          <w:szCs w:val="22"/>
        </w:rPr>
        <w:t xml:space="preserve"> może pochodzić z instalacji ITPOE, zostaną wdrożone działania zmierzające do wyelimino</w:t>
      </w:r>
      <w:r w:rsidR="009E21E0" w:rsidRPr="00EB7EC6">
        <w:rPr>
          <w:rFonts w:cs="Arial"/>
          <w:sz w:val="22"/>
          <w:szCs w:val="22"/>
        </w:rPr>
        <w:t xml:space="preserve">wania  przyczyny uciążliwości. </w:t>
      </w:r>
    </w:p>
    <w:p w14:paraId="05B06907" w14:textId="77777777" w:rsidR="00245F2D" w:rsidRPr="00EB7EC6" w:rsidRDefault="00245F2D" w:rsidP="00594DC6">
      <w:pPr>
        <w:pStyle w:val="Akapitzlist"/>
        <w:numPr>
          <w:ilvl w:val="0"/>
          <w:numId w:val="32"/>
        </w:numPr>
        <w:spacing w:after="160"/>
        <w:contextualSpacing/>
        <w:jc w:val="both"/>
        <w:rPr>
          <w:rFonts w:cs="Arial"/>
          <w:vanish/>
          <w:sz w:val="22"/>
          <w:szCs w:val="22"/>
          <w:lang w:eastAsia="fr-FR"/>
        </w:rPr>
      </w:pPr>
    </w:p>
    <w:p w14:paraId="034F1C9E" w14:textId="77777777" w:rsidR="00245F2D" w:rsidRPr="00EB7EC6" w:rsidRDefault="00245F2D" w:rsidP="00594DC6">
      <w:pPr>
        <w:pStyle w:val="Akapitzlist"/>
        <w:numPr>
          <w:ilvl w:val="0"/>
          <w:numId w:val="32"/>
        </w:numPr>
        <w:spacing w:after="160"/>
        <w:contextualSpacing/>
        <w:jc w:val="both"/>
        <w:rPr>
          <w:rFonts w:cs="Arial"/>
          <w:vanish/>
          <w:sz w:val="22"/>
          <w:szCs w:val="22"/>
          <w:lang w:eastAsia="fr-FR"/>
        </w:rPr>
      </w:pPr>
    </w:p>
    <w:p w14:paraId="40A253BE" w14:textId="77777777" w:rsidR="00245F2D" w:rsidRPr="00EB7EC6" w:rsidRDefault="00245F2D" w:rsidP="00594DC6">
      <w:pPr>
        <w:pStyle w:val="Akapitzlist"/>
        <w:numPr>
          <w:ilvl w:val="0"/>
          <w:numId w:val="32"/>
        </w:numPr>
        <w:spacing w:after="160"/>
        <w:contextualSpacing/>
        <w:jc w:val="both"/>
        <w:rPr>
          <w:rFonts w:cs="Arial"/>
          <w:vanish/>
          <w:sz w:val="22"/>
          <w:szCs w:val="22"/>
          <w:lang w:eastAsia="fr-FR"/>
        </w:rPr>
      </w:pPr>
    </w:p>
    <w:p w14:paraId="1DCBF7D2" w14:textId="77777777" w:rsidR="00245F2D" w:rsidRPr="00EB7EC6" w:rsidRDefault="00245F2D" w:rsidP="00594DC6">
      <w:pPr>
        <w:pStyle w:val="Akapitzlist"/>
        <w:numPr>
          <w:ilvl w:val="1"/>
          <w:numId w:val="32"/>
        </w:numPr>
        <w:spacing w:after="160"/>
        <w:contextualSpacing/>
        <w:jc w:val="both"/>
        <w:rPr>
          <w:rFonts w:cs="Arial"/>
          <w:vanish/>
          <w:sz w:val="22"/>
          <w:szCs w:val="22"/>
          <w:lang w:eastAsia="fr-FR"/>
        </w:rPr>
      </w:pPr>
    </w:p>
    <w:p w14:paraId="0065F2A7" w14:textId="509D728F" w:rsidR="00874A58" w:rsidRPr="00EB7EC6" w:rsidRDefault="00874A58" w:rsidP="00594DC6">
      <w:pPr>
        <w:pStyle w:val="Akapitzlist"/>
        <w:numPr>
          <w:ilvl w:val="1"/>
          <w:numId w:val="32"/>
        </w:numPr>
        <w:spacing w:after="160"/>
        <w:ind w:left="378" w:hanging="42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Działania zmierzające do wyjaśnienia przyczyny uciążliwości</w:t>
      </w:r>
      <w:r w:rsidRPr="00EB7EC6" w:rsidDel="00F56C9E">
        <w:rPr>
          <w:rFonts w:cs="Arial"/>
          <w:sz w:val="22"/>
          <w:szCs w:val="22"/>
        </w:rPr>
        <w:t xml:space="preserve"> </w:t>
      </w:r>
      <w:r w:rsidRPr="00EB7EC6">
        <w:rPr>
          <w:rFonts w:cs="Arial"/>
          <w:sz w:val="22"/>
          <w:szCs w:val="22"/>
        </w:rPr>
        <w:t>w przypadku wystąpienia zwiększonego odczuwania odorów:</w:t>
      </w:r>
    </w:p>
    <w:p w14:paraId="621AA15F" w14:textId="77777777" w:rsidR="00874A58" w:rsidRPr="00EB7EC6" w:rsidRDefault="00874A58" w:rsidP="00594DC6">
      <w:pPr>
        <w:pStyle w:val="Akapitzlist"/>
        <w:numPr>
          <w:ilvl w:val="0"/>
          <w:numId w:val="40"/>
        </w:numPr>
        <w:spacing w:after="160"/>
        <w:ind w:left="378" w:hanging="227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Operator ITPOE niezwłocznie informuje kierownictwo ITPOE/DIR o wystąpieniu zwiększonego odczuwania odorów oraz o zlokalizowanym miejscu największej koncentracji zapachów w celu ustalenia ich przyczyny.</w:t>
      </w:r>
    </w:p>
    <w:p w14:paraId="32AD95E7" w14:textId="40EC9F20" w:rsidR="00874A58" w:rsidRPr="00EB7EC6" w:rsidRDefault="00874A58" w:rsidP="00594DC6">
      <w:pPr>
        <w:pStyle w:val="Akapitzlist"/>
        <w:numPr>
          <w:ilvl w:val="0"/>
          <w:numId w:val="40"/>
        </w:numPr>
        <w:spacing w:after="160"/>
        <w:ind w:left="378" w:hanging="227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Jeżeli instalacja jest w trakcie normalnej pracy, O</w:t>
      </w:r>
      <w:r w:rsidR="00FC0CC3" w:rsidRPr="00EB7EC6">
        <w:rPr>
          <w:rFonts w:cs="Arial"/>
          <w:sz w:val="22"/>
          <w:szCs w:val="22"/>
        </w:rPr>
        <w:t>perator ITPOE sprawdza zapisy z </w:t>
      </w:r>
      <w:r w:rsidRPr="00EB7EC6">
        <w:rPr>
          <w:rFonts w:cs="Arial"/>
          <w:sz w:val="22"/>
          <w:szCs w:val="22"/>
        </w:rPr>
        <w:t>systemu DCS dotyczące pracy wentylatora powietrza pierwotnego oraz</w:t>
      </w:r>
      <w:r w:rsidR="00CB24A1" w:rsidRPr="00EB7EC6">
        <w:rPr>
          <w:rFonts w:cs="Arial"/>
          <w:sz w:val="22"/>
          <w:szCs w:val="22"/>
        </w:rPr>
        <w:t xml:space="preserve"> wentylatora głównego spalin. W </w:t>
      </w:r>
      <w:r w:rsidRPr="00EB7EC6">
        <w:rPr>
          <w:rFonts w:cs="Arial"/>
          <w:sz w:val="22"/>
          <w:szCs w:val="22"/>
        </w:rPr>
        <w:t xml:space="preserve">przypadku stwierdzenia nieprawidłowej pracy wentylatora Operator wraz z Kierownictwem ITPOE/DIR dokonuje korekty parametrów pracy Instalacji. Jeżeli zmiana parametrów nie wpłynie korzystnie na wyczuwalność odorów wdrażane są inne działania wyjaśniające. W przypadku, gdy parametry w systemie są nominalne, Operator dokonuje sprawdzenia czy wyczuwalny odór nie pochodzi ze zbiornika buforowego ścieków tzw. „brudnego”. </w:t>
      </w:r>
    </w:p>
    <w:p w14:paraId="485C7F5B" w14:textId="77777777" w:rsidR="00874A58" w:rsidRPr="00EB7EC6" w:rsidRDefault="00874A58" w:rsidP="00594DC6">
      <w:pPr>
        <w:pStyle w:val="Akapitzlist"/>
        <w:numPr>
          <w:ilvl w:val="0"/>
          <w:numId w:val="40"/>
        </w:numPr>
        <w:spacing w:after="160"/>
        <w:ind w:left="378" w:hanging="227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W przypadku stwierdzenia wydostawania się odorów ze zbiornika buforowego „brudnego”, do którego trafiają odcieki z hali rozładunkowej odpadów, pracownicy ITPOE dokonują dokładnego zmywania posadzki hali rozładunkowej oraz możliwie szybkiego </w:t>
      </w:r>
      <w:r w:rsidRPr="00EB7EC6">
        <w:rPr>
          <w:rFonts w:cs="Arial"/>
          <w:sz w:val="22"/>
          <w:szCs w:val="22"/>
        </w:rPr>
        <w:lastRenderedPageBreak/>
        <w:t>przepompowania ścieków do odżużlaczy kotła. Następnie obsługa sprawdza powód przedostania się zapachów na zewnątrz zbiornika, do którego nie powinno dojść przez panujące podciśnienie w hali kotła oraz zasysanie odorów rurociągami do podgrzewacza powietrza pierwotnego.</w:t>
      </w:r>
    </w:p>
    <w:p w14:paraId="1F8EA7FE" w14:textId="1B40355D" w:rsidR="00874A58" w:rsidRPr="00EB7EC6" w:rsidRDefault="00874A58" w:rsidP="00594DC6">
      <w:pPr>
        <w:pStyle w:val="Akapitzlist"/>
        <w:numPr>
          <w:ilvl w:val="0"/>
          <w:numId w:val="40"/>
        </w:numPr>
        <w:spacing w:after="160"/>
        <w:ind w:left="378" w:hanging="227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Jeżeli instalacja ITPOE jest w trakcie postoju planowego lub awaryjnego obsługa sprawdza czy odór nie pochodzi z układu </w:t>
      </w:r>
      <w:proofErr w:type="spellStart"/>
      <w:r w:rsidRPr="00EB7EC6">
        <w:rPr>
          <w:rFonts w:cs="Arial"/>
          <w:sz w:val="22"/>
          <w:szCs w:val="22"/>
        </w:rPr>
        <w:t>deodoryzacji</w:t>
      </w:r>
      <w:proofErr w:type="spellEnd"/>
      <w:r w:rsidRPr="00EB7EC6">
        <w:rPr>
          <w:rFonts w:cs="Arial"/>
          <w:sz w:val="22"/>
          <w:szCs w:val="22"/>
        </w:rPr>
        <w:t>. Operator w takim przypadku sprawdza zapisy w</w:t>
      </w:r>
      <w:r w:rsidR="00343DC4" w:rsidRPr="00EB7EC6">
        <w:rPr>
          <w:rFonts w:cs="Arial"/>
          <w:sz w:val="22"/>
          <w:szCs w:val="22"/>
        </w:rPr>
        <w:t> </w:t>
      </w:r>
      <w:r w:rsidRPr="00EB7EC6">
        <w:rPr>
          <w:rFonts w:cs="Arial"/>
          <w:sz w:val="22"/>
          <w:szCs w:val="22"/>
        </w:rPr>
        <w:t xml:space="preserve">systemie DCS odnośnie pracy urządzeń do </w:t>
      </w:r>
      <w:proofErr w:type="spellStart"/>
      <w:r w:rsidRPr="00EB7EC6">
        <w:rPr>
          <w:rFonts w:cs="Arial"/>
          <w:sz w:val="22"/>
          <w:szCs w:val="22"/>
        </w:rPr>
        <w:t>deodoryzacji</w:t>
      </w:r>
      <w:proofErr w:type="spellEnd"/>
      <w:r w:rsidRPr="00EB7EC6">
        <w:rPr>
          <w:rFonts w:cs="Arial"/>
          <w:sz w:val="22"/>
          <w:szCs w:val="22"/>
        </w:rPr>
        <w:t xml:space="preserve">, a swoje spostrzeżenia i wnioski przekazuje przełożonemu w celu podjęcia odpowiednich działań np. wymiana złoża. </w:t>
      </w:r>
    </w:p>
    <w:p w14:paraId="714B1ED4" w14:textId="51283782" w:rsidR="00874A58" w:rsidRPr="00EB7EC6" w:rsidRDefault="00874A58" w:rsidP="00594DC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EB7EC6">
        <w:rPr>
          <w:rFonts w:ascii="Arial" w:hAnsi="Arial" w:cs="Arial"/>
        </w:rPr>
        <w:t>Z przeprowadzanych wyjaśnień sporządzony zostanie protokół oraz informacja dla składającego skargę.</w:t>
      </w:r>
    </w:p>
    <w:p w14:paraId="0DB573A5" w14:textId="4F18DD80" w:rsidR="00245F2D" w:rsidRPr="00EB7EC6" w:rsidRDefault="00874A58" w:rsidP="00594DC6">
      <w:pPr>
        <w:pStyle w:val="Nagwek1"/>
        <w:keepNext w:val="0"/>
        <w:numPr>
          <w:ilvl w:val="0"/>
          <w:numId w:val="37"/>
        </w:numPr>
        <w:spacing w:before="120" w:after="60" w:line="240" w:lineRule="auto"/>
        <w:ind w:left="357" w:hanging="357"/>
        <w:jc w:val="both"/>
        <w:rPr>
          <w:rFonts w:ascii="Arial" w:hAnsi="Arial" w:cs="Arial"/>
          <w:b/>
          <w:i w:val="0"/>
          <w:iCs w:val="0"/>
          <w:szCs w:val="22"/>
        </w:rPr>
      </w:pPr>
      <w:r w:rsidRPr="00EB7EC6">
        <w:rPr>
          <w:rFonts w:ascii="Arial" w:hAnsi="Arial" w:cs="Arial"/>
          <w:b/>
          <w:i w:val="0"/>
          <w:iCs w:val="0"/>
          <w:szCs w:val="22"/>
        </w:rPr>
        <w:t>Program zapobiegania występowaniu odorów i ich ograniczania, mający na celu określenie ich źródeł i udziału poszczególnych źródeł oraz wdr</w:t>
      </w:r>
      <w:r w:rsidR="009E21E0" w:rsidRPr="00EB7EC6">
        <w:rPr>
          <w:rFonts w:ascii="Arial" w:hAnsi="Arial" w:cs="Arial"/>
          <w:b/>
          <w:i w:val="0"/>
          <w:iCs w:val="0"/>
          <w:szCs w:val="22"/>
        </w:rPr>
        <w:t xml:space="preserve">ożenie środków zapobiegawczych </w:t>
      </w:r>
      <w:r w:rsidRPr="00EB7EC6">
        <w:rPr>
          <w:rFonts w:ascii="Arial" w:hAnsi="Arial" w:cs="Arial"/>
          <w:b/>
          <w:i w:val="0"/>
          <w:iCs w:val="0"/>
          <w:szCs w:val="22"/>
        </w:rPr>
        <w:t>i</w:t>
      </w:r>
      <w:r w:rsidR="00343DC4" w:rsidRPr="00EB7EC6">
        <w:rPr>
          <w:rFonts w:ascii="Arial" w:hAnsi="Arial" w:cs="Arial"/>
          <w:b/>
          <w:i w:val="0"/>
          <w:iCs w:val="0"/>
          <w:szCs w:val="22"/>
        </w:rPr>
        <w:t> </w:t>
      </w:r>
      <w:r w:rsidRPr="00EB7EC6">
        <w:rPr>
          <w:rFonts w:ascii="Arial" w:hAnsi="Arial" w:cs="Arial"/>
          <w:b/>
          <w:i w:val="0"/>
          <w:iCs w:val="0"/>
          <w:szCs w:val="22"/>
        </w:rPr>
        <w:t>ograniczających</w:t>
      </w:r>
    </w:p>
    <w:p w14:paraId="1BFE5C2F" w14:textId="77777777" w:rsidR="00471094" w:rsidRPr="00EB7EC6" w:rsidRDefault="00471094" w:rsidP="00594DC6">
      <w:pPr>
        <w:pStyle w:val="Akapitzlist"/>
        <w:numPr>
          <w:ilvl w:val="0"/>
          <w:numId w:val="41"/>
        </w:numPr>
        <w:contextualSpacing/>
        <w:jc w:val="both"/>
        <w:rPr>
          <w:rFonts w:cs="Arial"/>
          <w:vanish/>
          <w:sz w:val="22"/>
          <w:szCs w:val="22"/>
        </w:rPr>
      </w:pPr>
    </w:p>
    <w:p w14:paraId="488E901C" w14:textId="77777777" w:rsidR="00471094" w:rsidRPr="00EB7EC6" w:rsidRDefault="00471094" w:rsidP="00594DC6">
      <w:pPr>
        <w:pStyle w:val="Akapitzlist"/>
        <w:numPr>
          <w:ilvl w:val="0"/>
          <w:numId w:val="41"/>
        </w:numPr>
        <w:contextualSpacing/>
        <w:jc w:val="both"/>
        <w:rPr>
          <w:rFonts w:cs="Arial"/>
          <w:vanish/>
          <w:sz w:val="22"/>
          <w:szCs w:val="22"/>
        </w:rPr>
      </w:pPr>
    </w:p>
    <w:p w14:paraId="2059CFDC" w14:textId="77777777" w:rsidR="00471094" w:rsidRPr="00EB7EC6" w:rsidRDefault="00471094" w:rsidP="00594DC6">
      <w:pPr>
        <w:pStyle w:val="Akapitzlist"/>
        <w:numPr>
          <w:ilvl w:val="0"/>
          <w:numId w:val="41"/>
        </w:numPr>
        <w:contextualSpacing/>
        <w:jc w:val="both"/>
        <w:rPr>
          <w:rFonts w:cs="Arial"/>
          <w:vanish/>
          <w:sz w:val="22"/>
          <w:szCs w:val="22"/>
        </w:rPr>
      </w:pPr>
    </w:p>
    <w:p w14:paraId="68C79113" w14:textId="77777777" w:rsidR="00471094" w:rsidRPr="00EB7EC6" w:rsidRDefault="00471094" w:rsidP="00594DC6">
      <w:pPr>
        <w:pStyle w:val="Akapitzlist"/>
        <w:numPr>
          <w:ilvl w:val="0"/>
          <w:numId w:val="41"/>
        </w:numPr>
        <w:contextualSpacing/>
        <w:jc w:val="both"/>
        <w:rPr>
          <w:rFonts w:cs="Arial"/>
          <w:vanish/>
          <w:sz w:val="22"/>
          <w:szCs w:val="22"/>
        </w:rPr>
      </w:pPr>
    </w:p>
    <w:p w14:paraId="55D1361C" w14:textId="3087E777" w:rsidR="00874A58" w:rsidRPr="00EB7EC6" w:rsidRDefault="00874A58" w:rsidP="00594DC6">
      <w:pPr>
        <w:pStyle w:val="Akapitzlist"/>
        <w:numPr>
          <w:ilvl w:val="1"/>
          <w:numId w:val="41"/>
        </w:numPr>
        <w:ind w:left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Identyfikacja potencjalnych źródeł odorów</w:t>
      </w:r>
      <w:r w:rsidR="00245F2D" w:rsidRPr="00EB7EC6">
        <w:rPr>
          <w:rFonts w:cs="Arial"/>
          <w:sz w:val="22"/>
          <w:szCs w:val="22"/>
        </w:rPr>
        <w:t>.</w:t>
      </w:r>
    </w:p>
    <w:p w14:paraId="5615A537" w14:textId="77777777" w:rsidR="00874A58" w:rsidRPr="00EB7EC6" w:rsidRDefault="00874A58" w:rsidP="00594DC6">
      <w:pPr>
        <w:pStyle w:val="Akapitzlist"/>
        <w:ind w:left="378" w:hanging="21"/>
        <w:jc w:val="both"/>
        <w:rPr>
          <w:rFonts w:eastAsiaTheme="minorHAnsi" w:cs="Arial"/>
          <w:sz w:val="22"/>
          <w:szCs w:val="22"/>
          <w:lang w:eastAsia="en-US"/>
        </w:rPr>
      </w:pPr>
      <w:r w:rsidRPr="00EB7EC6">
        <w:rPr>
          <w:rFonts w:eastAsiaTheme="minorHAnsi" w:cs="Arial"/>
          <w:sz w:val="22"/>
          <w:szCs w:val="22"/>
          <w:lang w:eastAsia="en-US"/>
        </w:rPr>
        <w:t>Ze względu na specyfikę pracy ITPOE oraz rodzaj przetwarzanych w niej odpadów, potencjalnymi źródłami odorów mogą być:</w:t>
      </w:r>
    </w:p>
    <w:p w14:paraId="17700F0B" w14:textId="07F65C6F" w:rsidR="00874A58" w:rsidRPr="00EB7EC6" w:rsidRDefault="00874A58" w:rsidP="00594DC6">
      <w:pPr>
        <w:pStyle w:val="Akapitzlist"/>
        <w:numPr>
          <w:ilvl w:val="0"/>
          <w:numId w:val="42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hala rozładowcza – w przypadku braku zachowania warunków utrzymywania odpowiedniego ciśnienia</w:t>
      </w:r>
      <w:r w:rsidR="00343DC4" w:rsidRPr="00EB7EC6">
        <w:rPr>
          <w:rFonts w:cs="Arial"/>
          <w:sz w:val="22"/>
          <w:szCs w:val="22"/>
        </w:rPr>
        <w:t>,</w:t>
      </w:r>
    </w:p>
    <w:p w14:paraId="40FDC73A" w14:textId="1144B524" w:rsidR="00874A58" w:rsidRPr="00EB7EC6" w:rsidRDefault="00874A58" w:rsidP="00594DC6">
      <w:pPr>
        <w:pStyle w:val="Akapitzlist"/>
        <w:numPr>
          <w:ilvl w:val="0"/>
          <w:numId w:val="42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bunkier na odpady – w przypadku niewłaściwie pracującego układu </w:t>
      </w:r>
      <w:proofErr w:type="spellStart"/>
      <w:r w:rsidRPr="00EB7EC6">
        <w:rPr>
          <w:rFonts w:cs="Arial"/>
          <w:sz w:val="22"/>
          <w:szCs w:val="22"/>
        </w:rPr>
        <w:t>deodoryzacji</w:t>
      </w:r>
      <w:proofErr w:type="spellEnd"/>
      <w:r w:rsidR="00343DC4" w:rsidRPr="00EB7EC6">
        <w:rPr>
          <w:rFonts w:cs="Arial"/>
          <w:sz w:val="22"/>
          <w:szCs w:val="22"/>
        </w:rPr>
        <w:t>,</w:t>
      </w:r>
    </w:p>
    <w:p w14:paraId="62D0D8AE" w14:textId="77777777" w:rsidR="00874A58" w:rsidRPr="00EB7EC6" w:rsidRDefault="00874A58" w:rsidP="00594DC6">
      <w:pPr>
        <w:pStyle w:val="Akapitzlist"/>
        <w:numPr>
          <w:ilvl w:val="0"/>
          <w:numId w:val="42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zbelowane odpady złożone w wiacie magazynowej żużla – w przypadku uszkodzenia folii zabezpieczającej.</w:t>
      </w:r>
    </w:p>
    <w:p w14:paraId="01157889" w14:textId="77777777" w:rsidR="00874A58" w:rsidRPr="00EB7EC6" w:rsidRDefault="00874A58" w:rsidP="001D72F9">
      <w:pPr>
        <w:pStyle w:val="Akapitzlist"/>
        <w:numPr>
          <w:ilvl w:val="1"/>
          <w:numId w:val="41"/>
        </w:numPr>
        <w:ind w:left="322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Określenie udziału poszczególnych źródeł odorów.</w:t>
      </w:r>
    </w:p>
    <w:p w14:paraId="2FBDD3C5" w14:textId="13E5DD01" w:rsidR="00874A58" w:rsidRPr="00EB7EC6" w:rsidRDefault="00874A58" w:rsidP="00594DC6">
      <w:pPr>
        <w:pStyle w:val="Akapitzlist"/>
        <w:numPr>
          <w:ilvl w:val="0"/>
          <w:numId w:val="43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Głównym, potencjalnym źródłem występowania odorów może być bunkier i hala rozładowcza, z</w:t>
      </w:r>
      <w:r w:rsidR="0026142F" w:rsidRPr="00EB7EC6">
        <w:rPr>
          <w:rFonts w:cs="Arial"/>
          <w:sz w:val="22"/>
          <w:szCs w:val="22"/>
        </w:rPr>
        <w:t> </w:t>
      </w:r>
      <w:r w:rsidRPr="00EB7EC6">
        <w:rPr>
          <w:rFonts w:cs="Arial"/>
          <w:sz w:val="22"/>
          <w:szCs w:val="22"/>
        </w:rPr>
        <w:t>których podczas rozładunku dostarczanych odpadów, może nastąpić uwolnienie odorów na zewnątrz.</w:t>
      </w:r>
    </w:p>
    <w:p w14:paraId="207208A8" w14:textId="087635F0" w:rsidR="00874A58" w:rsidRPr="00EB7EC6" w:rsidRDefault="00874A58" w:rsidP="00594DC6">
      <w:pPr>
        <w:pStyle w:val="Akapitzlist"/>
        <w:numPr>
          <w:ilvl w:val="0"/>
          <w:numId w:val="43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Potencjalnym źródłem odorów mogą być również </w:t>
      </w:r>
      <w:r w:rsidR="009E21E0" w:rsidRPr="00EB7EC6">
        <w:rPr>
          <w:rFonts w:cs="Arial"/>
          <w:sz w:val="22"/>
          <w:szCs w:val="22"/>
        </w:rPr>
        <w:t xml:space="preserve">zbelowane odpady przechowywane </w:t>
      </w:r>
      <w:r w:rsidR="001D72F9" w:rsidRPr="00EB7EC6">
        <w:rPr>
          <w:rFonts w:cs="Arial"/>
          <w:sz w:val="22"/>
          <w:szCs w:val="22"/>
        </w:rPr>
        <w:br/>
      </w:r>
      <w:r w:rsidRPr="00EB7EC6">
        <w:rPr>
          <w:rFonts w:cs="Arial"/>
          <w:sz w:val="22"/>
          <w:szCs w:val="22"/>
        </w:rPr>
        <w:t>w boksach wiaty magazynowej żużla (w przypadku uszkodzenia folii zabezpieczającej).</w:t>
      </w:r>
    </w:p>
    <w:p w14:paraId="51C2DD13" w14:textId="26F3C166" w:rsidR="00874A58" w:rsidRPr="00EB7EC6" w:rsidRDefault="00874A58" w:rsidP="001D72F9">
      <w:pPr>
        <w:pStyle w:val="Akapitzlist"/>
        <w:numPr>
          <w:ilvl w:val="1"/>
          <w:numId w:val="41"/>
        </w:numPr>
        <w:ind w:left="350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Podejmowane środki zapobiegawcze i ograniczające występowanie odorów</w:t>
      </w:r>
      <w:r w:rsidR="00245F2D" w:rsidRPr="00EB7EC6">
        <w:rPr>
          <w:rFonts w:cs="Arial"/>
          <w:sz w:val="22"/>
          <w:szCs w:val="22"/>
        </w:rPr>
        <w:t>.</w:t>
      </w:r>
    </w:p>
    <w:p w14:paraId="3BA80166" w14:textId="745C284E" w:rsidR="00874A58" w:rsidRPr="00EB7EC6" w:rsidRDefault="00874A58" w:rsidP="00594DC6">
      <w:pPr>
        <w:pStyle w:val="Akapitzlist"/>
        <w:numPr>
          <w:ilvl w:val="0"/>
          <w:numId w:val="44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Hala rozładowcza i bunkier – w czasie normalnej pracy instalacji powietrze z hali rozładowczej pobierane jest, poprzez bunkier, do procesu spalania. Dzięki lekkiemu nadciśnieniu w hali i</w:t>
      </w:r>
      <w:r w:rsidR="0026142F" w:rsidRPr="00EB7EC6">
        <w:rPr>
          <w:rFonts w:cs="Arial"/>
          <w:sz w:val="22"/>
          <w:szCs w:val="22"/>
        </w:rPr>
        <w:t> </w:t>
      </w:r>
      <w:r w:rsidRPr="00EB7EC6">
        <w:rPr>
          <w:rFonts w:cs="Arial"/>
          <w:sz w:val="22"/>
          <w:szCs w:val="22"/>
        </w:rPr>
        <w:t>jednocześnie podciśnieniu w bunkrze, otwarcie bram bunkra nie powoduje wydostania się nieprzyjemnych zapachów poza obręb hali.</w:t>
      </w:r>
    </w:p>
    <w:p w14:paraId="374A7FF8" w14:textId="0B7B0787" w:rsidR="00874A58" w:rsidRPr="00EB7EC6" w:rsidRDefault="00874A58" w:rsidP="00594DC6">
      <w:pPr>
        <w:pStyle w:val="Akapitzlist"/>
        <w:numPr>
          <w:ilvl w:val="0"/>
          <w:numId w:val="44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Podciśnienie w bunkrze utrzymywane jest przez wentylator powietrza do spalania oraz dodatkowo przez system </w:t>
      </w:r>
      <w:proofErr w:type="spellStart"/>
      <w:r w:rsidRPr="00EB7EC6">
        <w:rPr>
          <w:rFonts w:cs="Arial"/>
          <w:sz w:val="22"/>
          <w:szCs w:val="22"/>
        </w:rPr>
        <w:t>deodoryzacji</w:t>
      </w:r>
      <w:proofErr w:type="spellEnd"/>
      <w:r w:rsidRPr="00EB7EC6">
        <w:rPr>
          <w:rFonts w:cs="Arial"/>
          <w:sz w:val="22"/>
          <w:szCs w:val="22"/>
        </w:rPr>
        <w:t xml:space="preserve"> pracują</w:t>
      </w:r>
      <w:r w:rsidR="00FC0CC3" w:rsidRPr="00EB7EC6">
        <w:rPr>
          <w:rFonts w:cs="Arial"/>
          <w:sz w:val="22"/>
          <w:szCs w:val="22"/>
        </w:rPr>
        <w:t>cy w trybie ciągłym zasysając z </w:t>
      </w:r>
      <w:r w:rsidRPr="00EB7EC6">
        <w:rPr>
          <w:rFonts w:cs="Arial"/>
          <w:sz w:val="22"/>
          <w:szCs w:val="22"/>
        </w:rPr>
        <w:t xml:space="preserve">bunkra maksymalnie do 20.000 Nm3/godz. powietrza. </w:t>
      </w:r>
    </w:p>
    <w:p w14:paraId="401C25BC" w14:textId="0E833A57" w:rsidR="00874A58" w:rsidRPr="00EB7EC6" w:rsidRDefault="00874A58" w:rsidP="00594DC6">
      <w:pPr>
        <w:pStyle w:val="Akapitzlist"/>
        <w:numPr>
          <w:ilvl w:val="0"/>
          <w:numId w:val="44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System ten pozwala na utrzymanie w bunkrze lekkiego podciśnienia, nawet podczas postojów instalacji. Powietrze jest zasysane bezpośrednio z bunkra przez kolektor ze stali węglowej z</w:t>
      </w:r>
      <w:r w:rsidR="0026142F" w:rsidRPr="00EB7EC6">
        <w:rPr>
          <w:rFonts w:cs="Arial"/>
          <w:sz w:val="22"/>
          <w:szCs w:val="22"/>
        </w:rPr>
        <w:t> </w:t>
      </w:r>
      <w:r w:rsidRPr="00EB7EC6">
        <w:rPr>
          <w:rFonts w:cs="Arial"/>
          <w:sz w:val="22"/>
          <w:szCs w:val="22"/>
        </w:rPr>
        <w:t xml:space="preserve">otworami, wyposażony w wentylator. </w:t>
      </w:r>
    </w:p>
    <w:p w14:paraId="12E07291" w14:textId="77777777" w:rsidR="00874A58" w:rsidRPr="00EB7EC6" w:rsidRDefault="00874A58" w:rsidP="00594DC6">
      <w:pPr>
        <w:pStyle w:val="Akapitzlist"/>
        <w:numPr>
          <w:ilvl w:val="0"/>
          <w:numId w:val="44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Zasysane powietrze podawane jest do układu </w:t>
      </w:r>
      <w:proofErr w:type="spellStart"/>
      <w:r w:rsidRPr="00EB7EC6">
        <w:rPr>
          <w:rFonts w:cs="Arial"/>
          <w:sz w:val="22"/>
          <w:szCs w:val="22"/>
        </w:rPr>
        <w:t>deodoryzacji</w:t>
      </w:r>
      <w:proofErr w:type="spellEnd"/>
      <w:r w:rsidRPr="00EB7EC6">
        <w:rPr>
          <w:rFonts w:cs="Arial"/>
          <w:sz w:val="22"/>
          <w:szCs w:val="22"/>
        </w:rPr>
        <w:t xml:space="preserve"> przez sieć rurociągów znajdujących się na jego dnie zakończonych odpowiednimi dyszami. W ten sposób powietrze przepływa przez warstwę filtrującą z dołu do góry. </w:t>
      </w:r>
    </w:p>
    <w:p w14:paraId="4797F347" w14:textId="77777777" w:rsidR="00874A58" w:rsidRPr="00EB7EC6" w:rsidRDefault="00874A58" w:rsidP="00594DC6">
      <w:pPr>
        <w:pStyle w:val="Akapitzlist"/>
        <w:numPr>
          <w:ilvl w:val="0"/>
          <w:numId w:val="44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W celu zapewnienia prawidłowej pracy układu </w:t>
      </w:r>
      <w:proofErr w:type="spellStart"/>
      <w:r w:rsidRPr="00EB7EC6">
        <w:rPr>
          <w:rFonts w:cs="Arial"/>
          <w:sz w:val="22"/>
          <w:szCs w:val="22"/>
        </w:rPr>
        <w:t>deodoryzacji</w:t>
      </w:r>
      <w:proofErr w:type="spellEnd"/>
      <w:r w:rsidRPr="00EB7EC6">
        <w:rPr>
          <w:rFonts w:cs="Arial"/>
          <w:sz w:val="22"/>
          <w:szCs w:val="22"/>
        </w:rPr>
        <w:t xml:space="preserve"> przestrzeganie systematycznej wymiany złoża filtracyjnego (zgodnie z dokumentacją techniczną dostawcy urządzenia). </w:t>
      </w:r>
    </w:p>
    <w:p w14:paraId="2B5CB307" w14:textId="77777777" w:rsidR="00874A58" w:rsidRPr="00EB7EC6" w:rsidRDefault="00874A58" w:rsidP="00594DC6">
      <w:pPr>
        <w:pStyle w:val="Akapitzlist"/>
        <w:numPr>
          <w:ilvl w:val="0"/>
          <w:numId w:val="44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Utrzymywanie układu </w:t>
      </w:r>
      <w:proofErr w:type="spellStart"/>
      <w:r w:rsidRPr="00EB7EC6">
        <w:rPr>
          <w:rFonts w:cs="Arial"/>
          <w:sz w:val="22"/>
          <w:szCs w:val="22"/>
        </w:rPr>
        <w:t>deodoryzacji</w:t>
      </w:r>
      <w:proofErr w:type="spellEnd"/>
      <w:r w:rsidRPr="00EB7EC6">
        <w:rPr>
          <w:rFonts w:cs="Arial"/>
          <w:sz w:val="22"/>
          <w:szCs w:val="22"/>
        </w:rPr>
        <w:t xml:space="preserve"> „w ciągłej gotowości” na wypadek wystąpienia sytuacji awaryjnej wymuszającej przełączenie obiegu powietrza w bunkrze i hali rozładowczej na ten system.</w:t>
      </w:r>
    </w:p>
    <w:p w14:paraId="1E4CCAEB" w14:textId="77777777" w:rsidR="00874A58" w:rsidRPr="00EB7EC6" w:rsidRDefault="00874A58" w:rsidP="00594DC6">
      <w:pPr>
        <w:pStyle w:val="Akapitzlist"/>
        <w:numPr>
          <w:ilvl w:val="0"/>
          <w:numId w:val="44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W celu unikania ewentualnego wydostania się powietrza z hali poprzez bramy hali, przestrzeganie zasady przezorności każdorazowego zamykania bram w hali rozładowczej (rozładunek samochodów dowożących odpady przy zamkniętych bramach).</w:t>
      </w:r>
    </w:p>
    <w:p w14:paraId="031155C4" w14:textId="4D94CE5C" w:rsidR="00874A58" w:rsidRPr="00EB7EC6" w:rsidRDefault="00874A58" w:rsidP="00594DC6">
      <w:pPr>
        <w:pStyle w:val="Akapitzlist"/>
        <w:numPr>
          <w:ilvl w:val="0"/>
          <w:numId w:val="44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 xml:space="preserve">Zbelowane odpady – w przypadku konieczności chwilowego magazynowania odpadów </w:t>
      </w:r>
      <w:r w:rsidR="001D72F9" w:rsidRPr="00EB7EC6">
        <w:rPr>
          <w:rFonts w:cs="Arial"/>
          <w:sz w:val="22"/>
          <w:szCs w:val="22"/>
        </w:rPr>
        <w:br/>
      </w:r>
      <w:r w:rsidRPr="00EB7EC6">
        <w:rPr>
          <w:rFonts w:cs="Arial"/>
          <w:sz w:val="22"/>
          <w:szCs w:val="22"/>
        </w:rPr>
        <w:t>w postaci zbelowanej, podstawowym warunkiem ograniczenia potencjalnej uciążliwości odorowej jest zapewnienie dokładnego, sz</w:t>
      </w:r>
      <w:r w:rsidR="00FC0CC3" w:rsidRPr="00EB7EC6">
        <w:rPr>
          <w:rFonts w:cs="Arial"/>
          <w:sz w:val="22"/>
          <w:szCs w:val="22"/>
        </w:rPr>
        <w:t>czelnego owinięcia folią beli z </w:t>
      </w:r>
      <w:r w:rsidRPr="00EB7EC6">
        <w:rPr>
          <w:rFonts w:cs="Arial"/>
          <w:sz w:val="22"/>
          <w:szCs w:val="22"/>
        </w:rPr>
        <w:t xml:space="preserve">odpadami, </w:t>
      </w:r>
      <w:r w:rsidR="001D72F9" w:rsidRPr="00EB7EC6">
        <w:rPr>
          <w:rFonts w:cs="Arial"/>
          <w:sz w:val="22"/>
          <w:szCs w:val="22"/>
        </w:rPr>
        <w:br/>
      </w:r>
      <w:r w:rsidRPr="00EB7EC6">
        <w:rPr>
          <w:rFonts w:cs="Arial"/>
          <w:sz w:val="22"/>
          <w:szCs w:val="22"/>
        </w:rPr>
        <w:lastRenderedPageBreak/>
        <w:t xml:space="preserve">a następnie, w sposób ostrożny i przy użyciu specjalnego chwytaka przetransportowanie na miejsce magazynowania. </w:t>
      </w:r>
    </w:p>
    <w:p w14:paraId="4B14031D" w14:textId="5B61D4C6" w:rsidR="00874A58" w:rsidRPr="00EB7EC6" w:rsidRDefault="00874A58" w:rsidP="00594DC6">
      <w:pPr>
        <w:pStyle w:val="Akapitzlist"/>
        <w:numPr>
          <w:ilvl w:val="0"/>
          <w:numId w:val="44"/>
        </w:numPr>
        <w:spacing w:after="160"/>
        <w:ind w:left="378" w:hanging="350"/>
        <w:contextualSpacing/>
        <w:jc w:val="both"/>
        <w:rPr>
          <w:rFonts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Przeszkolenie pracowników zakładu z zakresu właściwej obsługi instalacji, w tym również z</w:t>
      </w:r>
      <w:r w:rsidR="0026142F" w:rsidRPr="00EB7EC6">
        <w:rPr>
          <w:rFonts w:cs="Arial"/>
          <w:sz w:val="22"/>
          <w:szCs w:val="22"/>
        </w:rPr>
        <w:t> </w:t>
      </w:r>
      <w:r w:rsidRPr="00EB7EC6">
        <w:rPr>
          <w:rFonts w:cs="Arial"/>
          <w:sz w:val="22"/>
          <w:szCs w:val="22"/>
        </w:rPr>
        <w:t xml:space="preserve">działań mających na celu eliminację odorów. </w:t>
      </w:r>
    </w:p>
    <w:p w14:paraId="74E1A2F8" w14:textId="77777777" w:rsidR="00874A58" w:rsidRPr="00EB7EC6" w:rsidRDefault="00874A58" w:rsidP="00594DC6">
      <w:pPr>
        <w:spacing w:after="0" w:line="240" w:lineRule="auto"/>
        <w:ind w:left="397"/>
        <w:jc w:val="both"/>
        <w:rPr>
          <w:rFonts w:ascii="Arial" w:hAnsi="Arial" w:cs="Arial"/>
        </w:rPr>
      </w:pPr>
      <w:r w:rsidRPr="00EB7EC6">
        <w:rPr>
          <w:rFonts w:ascii="Arial" w:hAnsi="Arial" w:cs="Arial"/>
        </w:rPr>
        <w:t>Powyższe rozwiązania skutecznie eliminują emisję odorów podczas funkcjonowania instalacji ITPOE, zarówno w normalnych warunkach pracy, jak i w warunkach odbiegających od normalnych.</w:t>
      </w:r>
    </w:p>
    <w:p w14:paraId="0F35F012" w14:textId="77777777" w:rsidR="00874A58" w:rsidRPr="00EB7EC6" w:rsidRDefault="00874A58" w:rsidP="00594DC6">
      <w:pPr>
        <w:spacing w:after="0" w:line="240" w:lineRule="auto"/>
        <w:ind w:left="708"/>
        <w:jc w:val="both"/>
        <w:rPr>
          <w:rFonts w:ascii="Arial" w:hAnsi="Arial" w:cs="Arial"/>
        </w:rPr>
      </w:pPr>
    </w:p>
    <w:p w14:paraId="479D7C65" w14:textId="77777777" w:rsidR="001D72F9" w:rsidRPr="00EB7EC6" w:rsidRDefault="001D72F9" w:rsidP="00594DC6">
      <w:pPr>
        <w:spacing w:after="0" w:line="240" w:lineRule="auto"/>
        <w:ind w:left="397"/>
        <w:jc w:val="both"/>
        <w:rPr>
          <w:rFonts w:ascii="Arial" w:hAnsi="Arial" w:cs="Arial"/>
        </w:rPr>
      </w:pPr>
    </w:p>
    <w:p w14:paraId="21B4BAC0" w14:textId="77777777" w:rsidR="001D72F9" w:rsidRPr="00EB7EC6" w:rsidRDefault="001D72F9" w:rsidP="00594DC6">
      <w:pPr>
        <w:spacing w:after="0" w:line="240" w:lineRule="auto"/>
        <w:ind w:left="397"/>
        <w:jc w:val="both"/>
        <w:rPr>
          <w:rFonts w:ascii="Arial" w:hAnsi="Arial" w:cs="Arial"/>
        </w:rPr>
      </w:pPr>
    </w:p>
    <w:p w14:paraId="4C17F8F3" w14:textId="77777777" w:rsidR="001D72F9" w:rsidRPr="00EB7EC6" w:rsidRDefault="001D72F9" w:rsidP="00594DC6">
      <w:pPr>
        <w:spacing w:after="0" w:line="240" w:lineRule="auto"/>
        <w:ind w:left="397"/>
        <w:jc w:val="both"/>
        <w:rPr>
          <w:rFonts w:ascii="Arial" w:hAnsi="Arial" w:cs="Arial"/>
        </w:rPr>
      </w:pPr>
    </w:p>
    <w:p w14:paraId="43271185" w14:textId="77777777" w:rsidR="001D72F9" w:rsidRPr="00EB7EC6" w:rsidRDefault="001D72F9" w:rsidP="00594DC6">
      <w:pPr>
        <w:spacing w:after="0" w:line="240" w:lineRule="auto"/>
        <w:ind w:left="397"/>
        <w:jc w:val="both"/>
        <w:rPr>
          <w:rFonts w:ascii="Arial" w:hAnsi="Arial" w:cs="Arial"/>
        </w:rPr>
      </w:pPr>
    </w:p>
    <w:p w14:paraId="1623B757" w14:textId="77777777" w:rsidR="001D72F9" w:rsidRPr="00EB7EC6" w:rsidRDefault="001D72F9" w:rsidP="00594DC6">
      <w:pPr>
        <w:spacing w:after="0" w:line="240" w:lineRule="auto"/>
        <w:ind w:left="397"/>
        <w:jc w:val="both"/>
        <w:rPr>
          <w:rFonts w:ascii="Arial" w:hAnsi="Arial" w:cs="Arial"/>
        </w:rPr>
      </w:pPr>
    </w:p>
    <w:p w14:paraId="1182EDF0" w14:textId="77777777" w:rsidR="001D72F9" w:rsidRPr="00EB7EC6" w:rsidRDefault="001D72F9" w:rsidP="00594DC6">
      <w:pPr>
        <w:spacing w:after="0" w:line="240" w:lineRule="auto"/>
        <w:ind w:left="397"/>
        <w:jc w:val="both"/>
        <w:rPr>
          <w:rFonts w:ascii="Arial" w:hAnsi="Arial" w:cs="Arial"/>
        </w:rPr>
      </w:pPr>
    </w:p>
    <w:p w14:paraId="3D7554A8" w14:textId="77777777" w:rsidR="001D72F9" w:rsidRPr="00EB7EC6" w:rsidRDefault="001D72F9" w:rsidP="00594DC6">
      <w:pPr>
        <w:spacing w:after="0" w:line="240" w:lineRule="auto"/>
        <w:ind w:left="397"/>
        <w:jc w:val="both"/>
        <w:rPr>
          <w:rFonts w:ascii="Arial" w:hAnsi="Arial" w:cs="Arial"/>
        </w:rPr>
      </w:pPr>
    </w:p>
    <w:p w14:paraId="269B5A7E" w14:textId="77777777" w:rsidR="001D72F9" w:rsidRPr="00EB7EC6" w:rsidRDefault="001D72F9" w:rsidP="00594DC6">
      <w:pPr>
        <w:spacing w:after="0" w:line="240" w:lineRule="auto"/>
        <w:ind w:left="397"/>
        <w:jc w:val="both"/>
        <w:rPr>
          <w:rFonts w:ascii="Arial" w:hAnsi="Arial" w:cs="Arial"/>
        </w:rPr>
      </w:pPr>
    </w:p>
    <w:p w14:paraId="1C518F52" w14:textId="593D7AC2" w:rsidR="00874A58" w:rsidRPr="00EB7EC6" w:rsidRDefault="00874A58" w:rsidP="00594DC6">
      <w:pPr>
        <w:spacing w:after="0" w:line="240" w:lineRule="auto"/>
        <w:ind w:left="397"/>
        <w:jc w:val="both"/>
        <w:rPr>
          <w:rFonts w:ascii="Arial" w:hAnsi="Arial" w:cs="Arial"/>
        </w:rPr>
      </w:pPr>
      <w:r w:rsidRPr="00EB7EC6">
        <w:rPr>
          <w:rFonts w:ascii="Arial" w:hAnsi="Arial" w:cs="Arial"/>
        </w:rPr>
        <w:t>Załączniki:</w:t>
      </w:r>
    </w:p>
    <w:p w14:paraId="7FF405FE" w14:textId="4402277C" w:rsidR="00874A58" w:rsidRPr="00EB7EC6" w:rsidRDefault="00874A58" w:rsidP="00594DC6">
      <w:pPr>
        <w:pStyle w:val="Akapitzlist"/>
        <w:numPr>
          <w:ilvl w:val="0"/>
          <w:numId w:val="46"/>
        </w:numPr>
        <w:jc w:val="both"/>
        <w:rPr>
          <w:rFonts w:cs="Arial"/>
          <w:sz w:val="22"/>
          <w:szCs w:val="22"/>
        </w:rPr>
      </w:pPr>
      <w:r w:rsidRPr="00EB7EC6">
        <w:rPr>
          <w:rFonts w:eastAsiaTheme="minorHAnsi" w:cs="Arial"/>
          <w:sz w:val="22"/>
          <w:szCs w:val="22"/>
        </w:rPr>
        <w:t>Protokół monitoringu odorów</w:t>
      </w:r>
      <w:r w:rsidR="0026142F" w:rsidRPr="00EB7EC6">
        <w:rPr>
          <w:rFonts w:cs="Arial"/>
          <w:sz w:val="22"/>
          <w:szCs w:val="22"/>
        </w:rPr>
        <w:t>.</w:t>
      </w:r>
    </w:p>
    <w:p w14:paraId="70CE087F" w14:textId="71911E19" w:rsidR="00CB24A1" w:rsidRPr="00EB7EC6" w:rsidRDefault="00CB24A1" w:rsidP="00594DC6">
      <w:pPr>
        <w:pStyle w:val="Akapitzlist"/>
        <w:numPr>
          <w:ilvl w:val="0"/>
          <w:numId w:val="46"/>
        </w:numPr>
        <w:jc w:val="both"/>
        <w:rPr>
          <w:rFonts w:eastAsiaTheme="minorHAnsi" w:cs="Arial"/>
          <w:sz w:val="22"/>
          <w:szCs w:val="22"/>
        </w:rPr>
      </w:pPr>
      <w:r w:rsidRPr="00EB7EC6">
        <w:rPr>
          <w:rFonts w:cs="Arial"/>
          <w:sz w:val="22"/>
          <w:szCs w:val="22"/>
        </w:rPr>
        <w:t>Protokół reagowania na stwierdzone przypadki.</w:t>
      </w:r>
    </w:p>
    <w:p w14:paraId="4F96CCDF" w14:textId="60C32A53" w:rsidR="00874A58" w:rsidRPr="00EB7EC6" w:rsidRDefault="00874A58" w:rsidP="00594DC6">
      <w:pPr>
        <w:spacing w:after="0" w:line="240" w:lineRule="auto"/>
        <w:ind w:left="397"/>
        <w:jc w:val="both"/>
        <w:rPr>
          <w:rFonts w:ascii="Arial" w:hAnsi="Arial" w:cs="Arial"/>
        </w:rPr>
      </w:pPr>
    </w:p>
    <w:p w14:paraId="673E5A8E" w14:textId="77777777" w:rsidR="00874A58" w:rsidRPr="00EB7EC6" w:rsidRDefault="00874A58" w:rsidP="00594DC6">
      <w:pPr>
        <w:spacing w:line="240" w:lineRule="auto"/>
        <w:rPr>
          <w:rFonts w:ascii="Arial" w:hAnsi="Arial" w:cs="Arial"/>
        </w:rPr>
      </w:pPr>
    </w:p>
    <w:p w14:paraId="1BB0FBA0" w14:textId="77777777" w:rsidR="006F770B" w:rsidRPr="00EB7EC6" w:rsidRDefault="006F770B" w:rsidP="00594DC6">
      <w:pPr>
        <w:spacing w:line="240" w:lineRule="auto"/>
        <w:rPr>
          <w:rFonts w:ascii="Arial" w:hAnsi="Arial" w:cs="Arial"/>
          <w:b/>
        </w:rPr>
      </w:pPr>
      <w:r w:rsidRPr="00EB7EC6">
        <w:rPr>
          <w:rFonts w:ascii="Arial" w:hAnsi="Arial" w:cs="Arial"/>
          <w:b/>
        </w:rPr>
        <w:br w:type="page"/>
      </w:r>
    </w:p>
    <w:p w14:paraId="47CCA7BF" w14:textId="30F75628" w:rsidR="00874A58" w:rsidRPr="00EB7EC6" w:rsidRDefault="00874A58" w:rsidP="00EB7EC6">
      <w:pPr>
        <w:pStyle w:val="Nagwek2"/>
      </w:pPr>
      <w:r w:rsidRPr="00EB7EC6">
        <w:lastRenderedPageBreak/>
        <w:t>PROTOKÓŁ MONITORINGU ODORÓW - BAT 10</w:t>
      </w:r>
    </w:p>
    <w:p w14:paraId="114C3683" w14:textId="7215150D" w:rsidR="00874A58" w:rsidRPr="00EB7EC6" w:rsidRDefault="00874A58">
      <w:pPr>
        <w:rPr>
          <w:rFonts w:ascii="Arial" w:hAnsi="Arial" w:cs="Arial"/>
        </w:rPr>
      </w:pPr>
      <w:r w:rsidRPr="00EB7EC6">
        <w:rPr>
          <w:rFonts w:ascii="Arial" w:hAnsi="Arial" w:cs="Arial"/>
        </w:rPr>
        <w:t>Data wykonanego badania …………………………</w:t>
      </w:r>
      <w:r w:rsidR="0026142F" w:rsidRPr="00EB7EC6">
        <w:rPr>
          <w:rFonts w:ascii="Arial" w:hAnsi="Arial" w:cs="Arial"/>
        </w:rPr>
        <w:t>…</w:t>
      </w:r>
    </w:p>
    <w:p w14:paraId="33D3F730" w14:textId="77777777" w:rsidR="00874A58" w:rsidRPr="00EB7EC6" w:rsidRDefault="00874A58">
      <w:pPr>
        <w:rPr>
          <w:rFonts w:ascii="Arial" w:hAnsi="Arial" w:cs="Arial"/>
        </w:rPr>
      </w:pPr>
      <w:r w:rsidRPr="00EB7EC6">
        <w:rPr>
          <w:rFonts w:ascii="Arial" w:hAnsi="Arial" w:cs="Arial"/>
        </w:rPr>
        <w:t>Badanie planowane / interwencyjne</w:t>
      </w:r>
    </w:p>
    <w:p w14:paraId="65BEBDBC" w14:textId="77777777" w:rsidR="00874A58" w:rsidRPr="00EB7EC6" w:rsidRDefault="00874A58">
      <w:pPr>
        <w:rPr>
          <w:rFonts w:ascii="Arial" w:hAnsi="Arial" w:cs="Arial"/>
        </w:rPr>
      </w:pPr>
      <w:r w:rsidRPr="00EB7EC6">
        <w:rPr>
          <w:rFonts w:ascii="Arial" w:hAnsi="Arial" w:cs="Arial"/>
        </w:rPr>
        <w:t>Norma/metoda  badania ………………………………..</w:t>
      </w:r>
    </w:p>
    <w:p w14:paraId="6181B235" w14:textId="2DD57E6C" w:rsidR="00874A58" w:rsidRPr="00EB7EC6" w:rsidRDefault="00874A58">
      <w:pPr>
        <w:tabs>
          <w:tab w:val="left" w:pos="4253"/>
        </w:tabs>
        <w:rPr>
          <w:rFonts w:ascii="Arial" w:hAnsi="Arial" w:cs="Arial"/>
        </w:rPr>
      </w:pPr>
      <w:r w:rsidRPr="00EB7EC6">
        <w:rPr>
          <w:rFonts w:ascii="Arial" w:hAnsi="Arial" w:cs="Arial"/>
        </w:rPr>
        <w:t>Wykonawca badania………………………</w:t>
      </w:r>
      <w:r w:rsidR="0026142F" w:rsidRPr="00EB7EC6">
        <w:rPr>
          <w:rFonts w:ascii="Arial" w:hAnsi="Arial" w:cs="Arial"/>
        </w:rPr>
        <w:t>…………...</w:t>
      </w:r>
    </w:p>
    <w:p w14:paraId="479E7E16" w14:textId="77777777" w:rsidR="00874A58" w:rsidRPr="00EB7EC6" w:rsidRDefault="00874A58">
      <w:pPr>
        <w:rPr>
          <w:rFonts w:ascii="Arial" w:hAnsi="Arial" w:cs="Arial"/>
        </w:rPr>
      </w:pPr>
      <w:r w:rsidRPr="00EB7EC6">
        <w:rPr>
          <w:rFonts w:ascii="Arial" w:hAnsi="Arial" w:cs="Arial"/>
        </w:rPr>
        <w:t>Wyniki analizy odorów:</w:t>
      </w:r>
    </w:p>
    <w:p w14:paraId="2657DBE0" w14:textId="389775FB" w:rsidR="00874A58" w:rsidRPr="00EB7EC6" w:rsidRDefault="00874A58">
      <w:pPr>
        <w:tabs>
          <w:tab w:val="left" w:pos="4253"/>
          <w:tab w:val="left" w:pos="4395"/>
        </w:tabs>
        <w:rPr>
          <w:rFonts w:ascii="Arial" w:hAnsi="Arial" w:cs="Arial"/>
          <w:sz w:val="18"/>
          <w:szCs w:val="18"/>
        </w:rPr>
      </w:pPr>
      <w:r w:rsidRPr="00EB7EC6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26142F" w:rsidRPr="00EB7EC6">
        <w:rPr>
          <w:rFonts w:ascii="Arial" w:hAnsi="Arial" w:cs="Arial"/>
          <w:sz w:val="18"/>
          <w:szCs w:val="18"/>
        </w:rPr>
        <w:t>.</w:t>
      </w:r>
      <w:r w:rsidRPr="00EB7EC6">
        <w:rPr>
          <w:rFonts w:ascii="Arial" w:hAnsi="Arial" w:cs="Arial"/>
          <w:sz w:val="18"/>
          <w:szCs w:val="18"/>
        </w:rPr>
        <w:t>………………………</w:t>
      </w:r>
      <w:r w:rsidR="0026142F" w:rsidRPr="00EB7EC6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…………………………………………………………………………………………………………….</w:t>
      </w:r>
    </w:p>
    <w:p w14:paraId="139AD79A" w14:textId="13E1F407" w:rsidR="00874A58" w:rsidRPr="00EB7EC6" w:rsidRDefault="00874A58">
      <w:pPr>
        <w:rPr>
          <w:rFonts w:ascii="Arial" w:hAnsi="Arial" w:cs="Arial"/>
          <w:sz w:val="18"/>
          <w:szCs w:val="18"/>
        </w:rPr>
      </w:pPr>
      <w:r w:rsidRPr="00EB7EC6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26142F" w:rsidRPr="00EB7EC6">
        <w:rPr>
          <w:rFonts w:ascii="Arial" w:hAnsi="Arial" w:cs="Arial"/>
          <w:sz w:val="18"/>
          <w:szCs w:val="18"/>
        </w:rPr>
        <w:t>.</w:t>
      </w:r>
      <w:r w:rsidRPr="00EB7EC6">
        <w:rPr>
          <w:rFonts w:ascii="Arial" w:hAnsi="Arial" w:cs="Arial"/>
          <w:sz w:val="18"/>
          <w:szCs w:val="18"/>
        </w:rPr>
        <w:t>………………………</w:t>
      </w:r>
      <w:r w:rsidR="0026142F" w:rsidRPr="00EB7EC6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…………………………………………………………………………………………………………….</w:t>
      </w:r>
    </w:p>
    <w:p w14:paraId="364DDD67" w14:textId="77777777" w:rsidR="00874A58" w:rsidRPr="00EB7EC6" w:rsidRDefault="00874A58">
      <w:pPr>
        <w:rPr>
          <w:rFonts w:ascii="Arial" w:hAnsi="Arial" w:cs="Arial"/>
        </w:rPr>
      </w:pPr>
      <w:r w:rsidRPr="00EB7EC6">
        <w:rPr>
          <w:rFonts w:ascii="Arial" w:hAnsi="Arial" w:cs="Arial"/>
        </w:rPr>
        <w:t>Wnioski:</w:t>
      </w:r>
    </w:p>
    <w:p w14:paraId="64338392" w14:textId="7C9338CD" w:rsidR="00874A58" w:rsidRPr="00EB7EC6" w:rsidRDefault="00874A58">
      <w:pPr>
        <w:rPr>
          <w:rFonts w:ascii="Arial" w:hAnsi="Arial" w:cs="Arial"/>
          <w:sz w:val="18"/>
          <w:szCs w:val="18"/>
        </w:rPr>
      </w:pPr>
      <w:r w:rsidRPr="00EB7EC6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6142F" w:rsidRPr="00EB7EC6">
        <w:rPr>
          <w:rFonts w:ascii="Arial" w:hAnsi="Arial" w:cs="Arial"/>
          <w:sz w:val="18"/>
          <w:szCs w:val="18"/>
        </w:rPr>
        <w:t>…………………………………………………………………………………….</w:t>
      </w:r>
    </w:p>
    <w:p w14:paraId="274B5900" w14:textId="77777777" w:rsidR="00874A58" w:rsidRPr="00EB7EC6" w:rsidRDefault="00874A58">
      <w:pPr>
        <w:rPr>
          <w:rFonts w:ascii="Arial" w:hAnsi="Arial" w:cs="Arial"/>
        </w:rPr>
      </w:pPr>
      <w:r w:rsidRPr="00EB7EC6">
        <w:rPr>
          <w:rFonts w:ascii="Arial" w:hAnsi="Arial" w:cs="Arial"/>
        </w:rPr>
        <w:t>Załącznik – sprawozdanie z wykonanych pomiarów</w:t>
      </w:r>
    </w:p>
    <w:p w14:paraId="10A20A21" w14:textId="77777777" w:rsidR="00874A58" w:rsidRPr="00EB7EC6" w:rsidRDefault="00874A58">
      <w:pPr>
        <w:rPr>
          <w:rFonts w:ascii="Arial" w:hAnsi="Arial" w:cs="Arial"/>
          <w:sz w:val="18"/>
          <w:szCs w:val="18"/>
        </w:rPr>
      </w:pPr>
    </w:p>
    <w:p w14:paraId="336B3F26" w14:textId="77777777" w:rsidR="00874A58" w:rsidRPr="00EB7EC6" w:rsidRDefault="00874A58">
      <w:pPr>
        <w:rPr>
          <w:rFonts w:ascii="Arial" w:hAnsi="Arial" w:cs="Arial"/>
          <w:sz w:val="18"/>
          <w:szCs w:val="18"/>
        </w:rPr>
      </w:pPr>
    </w:p>
    <w:p w14:paraId="50CA1C96" w14:textId="5FECC9B3" w:rsidR="006F770B" w:rsidRPr="00EB7EC6" w:rsidRDefault="00874A58">
      <w:pPr>
        <w:tabs>
          <w:tab w:val="left" w:pos="4253"/>
        </w:tabs>
        <w:rPr>
          <w:rFonts w:ascii="Arial" w:hAnsi="Arial" w:cs="Arial"/>
        </w:rPr>
      </w:pPr>
      <w:r w:rsidRPr="00EB7EC6">
        <w:rPr>
          <w:rFonts w:ascii="Arial" w:hAnsi="Arial" w:cs="Arial"/>
        </w:rPr>
        <w:t xml:space="preserve"> Data złożenia protokołu……………………</w:t>
      </w:r>
      <w:r w:rsidR="0026142F" w:rsidRPr="00EB7EC6">
        <w:rPr>
          <w:rFonts w:ascii="Arial" w:hAnsi="Arial" w:cs="Arial"/>
        </w:rPr>
        <w:t>………….</w:t>
      </w:r>
      <w:r w:rsidRPr="00EB7EC6">
        <w:rPr>
          <w:rFonts w:ascii="Arial" w:hAnsi="Arial" w:cs="Arial"/>
        </w:rPr>
        <w:tab/>
      </w:r>
      <w:r w:rsidRPr="00EB7EC6">
        <w:rPr>
          <w:rFonts w:ascii="Arial" w:hAnsi="Arial" w:cs="Arial"/>
        </w:rPr>
        <w:tab/>
      </w:r>
      <w:r w:rsidRPr="00EB7EC6">
        <w:rPr>
          <w:rFonts w:ascii="Arial" w:hAnsi="Arial" w:cs="Arial"/>
        </w:rPr>
        <w:tab/>
      </w:r>
    </w:p>
    <w:p w14:paraId="57F18672" w14:textId="77777777" w:rsidR="006F770B" w:rsidRPr="00EB7EC6" w:rsidRDefault="006F770B">
      <w:pPr>
        <w:rPr>
          <w:rFonts w:ascii="Arial" w:hAnsi="Arial" w:cs="Arial"/>
          <w:sz w:val="18"/>
          <w:szCs w:val="18"/>
        </w:rPr>
      </w:pPr>
    </w:p>
    <w:p w14:paraId="58DE9C64" w14:textId="77777777" w:rsidR="006F770B" w:rsidRPr="00EB7EC6" w:rsidRDefault="006F770B">
      <w:pPr>
        <w:rPr>
          <w:rFonts w:ascii="Arial" w:hAnsi="Arial" w:cs="Arial"/>
          <w:sz w:val="18"/>
          <w:szCs w:val="18"/>
        </w:rPr>
      </w:pPr>
    </w:p>
    <w:p w14:paraId="08DF4C3A" w14:textId="77777777" w:rsidR="006F770B" w:rsidRPr="00EB7EC6" w:rsidRDefault="006F770B">
      <w:pPr>
        <w:rPr>
          <w:rFonts w:ascii="Arial" w:hAnsi="Arial" w:cs="Arial"/>
          <w:sz w:val="18"/>
          <w:szCs w:val="18"/>
        </w:rPr>
      </w:pPr>
    </w:p>
    <w:p w14:paraId="3066CF8A" w14:textId="77777777" w:rsidR="006F770B" w:rsidRPr="00EB7EC6" w:rsidRDefault="006F770B">
      <w:pPr>
        <w:rPr>
          <w:rFonts w:ascii="Arial" w:hAnsi="Arial" w:cs="Arial"/>
          <w:sz w:val="18"/>
          <w:szCs w:val="18"/>
        </w:rPr>
      </w:pPr>
    </w:p>
    <w:p w14:paraId="7DDBBABA" w14:textId="77777777" w:rsidR="001D72F9" w:rsidRPr="00EB7EC6" w:rsidRDefault="00874A58" w:rsidP="001D72F9">
      <w:pPr>
        <w:ind w:left="4248" w:firstLine="708"/>
        <w:jc w:val="center"/>
        <w:rPr>
          <w:rFonts w:ascii="Arial" w:hAnsi="Arial" w:cs="Arial"/>
          <w:sz w:val="18"/>
          <w:szCs w:val="18"/>
        </w:rPr>
      </w:pPr>
      <w:r w:rsidRPr="00EB7EC6">
        <w:rPr>
          <w:rFonts w:ascii="Arial" w:hAnsi="Arial" w:cs="Arial"/>
          <w:sz w:val="18"/>
          <w:szCs w:val="18"/>
        </w:rPr>
        <w:t>…..……………………………………………….</w:t>
      </w:r>
      <w:r w:rsidRPr="00EB7EC6">
        <w:rPr>
          <w:rFonts w:ascii="Arial" w:hAnsi="Arial" w:cs="Arial"/>
          <w:sz w:val="18"/>
          <w:szCs w:val="18"/>
        </w:rPr>
        <w:tab/>
      </w:r>
      <w:r w:rsidRPr="00EB7EC6">
        <w:rPr>
          <w:rFonts w:ascii="Arial" w:hAnsi="Arial" w:cs="Arial"/>
          <w:sz w:val="18"/>
          <w:szCs w:val="18"/>
        </w:rPr>
        <w:tab/>
      </w:r>
      <w:r w:rsidRPr="00EB7EC6">
        <w:rPr>
          <w:rFonts w:ascii="Arial" w:hAnsi="Arial" w:cs="Arial"/>
          <w:sz w:val="18"/>
          <w:szCs w:val="18"/>
        </w:rPr>
        <w:tab/>
      </w:r>
      <w:r w:rsidRPr="00EB7EC6">
        <w:rPr>
          <w:rFonts w:ascii="Arial" w:hAnsi="Arial" w:cs="Arial"/>
          <w:sz w:val="18"/>
          <w:szCs w:val="18"/>
        </w:rPr>
        <w:tab/>
      </w:r>
      <w:r w:rsidRPr="00EB7EC6">
        <w:rPr>
          <w:rFonts w:ascii="Arial" w:hAnsi="Arial" w:cs="Arial"/>
          <w:sz w:val="18"/>
          <w:szCs w:val="18"/>
        </w:rPr>
        <w:tab/>
      </w:r>
    </w:p>
    <w:p w14:paraId="34626042" w14:textId="74EE87C6" w:rsidR="00874A58" w:rsidRPr="00EB7EC6" w:rsidRDefault="00874A58" w:rsidP="001D72F9">
      <w:pPr>
        <w:ind w:left="4248" w:firstLine="708"/>
        <w:jc w:val="center"/>
        <w:rPr>
          <w:rFonts w:ascii="Arial" w:hAnsi="Arial" w:cs="Arial"/>
        </w:rPr>
      </w:pPr>
      <w:r w:rsidRPr="00EB7EC6">
        <w:rPr>
          <w:rFonts w:ascii="Arial" w:hAnsi="Arial" w:cs="Arial"/>
        </w:rPr>
        <w:t xml:space="preserve">   Data i podpis osoby sporządzającej protokół</w:t>
      </w:r>
    </w:p>
    <w:p w14:paraId="3D139A72" w14:textId="77777777" w:rsidR="00874A58" w:rsidRPr="00EB7EC6" w:rsidRDefault="00874A58">
      <w:pPr>
        <w:jc w:val="center"/>
        <w:rPr>
          <w:rFonts w:ascii="Arial" w:hAnsi="Arial" w:cs="Arial"/>
          <w:b/>
          <w:sz w:val="18"/>
          <w:szCs w:val="18"/>
        </w:rPr>
      </w:pPr>
    </w:p>
    <w:p w14:paraId="3418D26B" w14:textId="77777777" w:rsidR="00874A58" w:rsidRPr="00EB7EC6" w:rsidRDefault="00874A58">
      <w:pPr>
        <w:jc w:val="center"/>
        <w:rPr>
          <w:b/>
        </w:rPr>
      </w:pPr>
    </w:p>
    <w:p w14:paraId="374D25E4" w14:textId="77777777" w:rsidR="00874A58" w:rsidRPr="00EB7EC6" w:rsidRDefault="00874A58">
      <w:pPr>
        <w:jc w:val="center"/>
        <w:rPr>
          <w:b/>
        </w:rPr>
      </w:pPr>
    </w:p>
    <w:p w14:paraId="25B37F8F" w14:textId="77777777" w:rsidR="00874A58" w:rsidRPr="00EB7EC6" w:rsidRDefault="00874A58">
      <w:pPr>
        <w:jc w:val="center"/>
        <w:rPr>
          <w:b/>
        </w:rPr>
      </w:pPr>
    </w:p>
    <w:p w14:paraId="723161B8" w14:textId="77777777" w:rsidR="00874A58" w:rsidRPr="00EB7EC6" w:rsidRDefault="00874A58">
      <w:pPr>
        <w:jc w:val="center"/>
        <w:rPr>
          <w:b/>
        </w:rPr>
      </w:pPr>
    </w:p>
    <w:p w14:paraId="372741CD" w14:textId="77777777" w:rsidR="00874A58" w:rsidRPr="00EB7EC6" w:rsidRDefault="00874A58" w:rsidP="00AD1B1C">
      <w:pPr>
        <w:rPr>
          <w:b/>
        </w:rPr>
      </w:pPr>
    </w:p>
    <w:p w14:paraId="1497B62E" w14:textId="21622BBF" w:rsidR="00874A58" w:rsidRPr="00EB7EC6" w:rsidRDefault="00874A58" w:rsidP="00EB7EC6">
      <w:pPr>
        <w:pStyle w:val="Nagwek2"/>
      </w:pPr>
      <w:r w:rsidRPr="00EB7EC6">
        <w:lastRenderedPageBreak/>
        <w:t>PR</w:t>
      </w:r>
      <w:r w:rsidR="009E21E0" w:rsidRPr="00EB7EC6">
        <w:t>OTOKÓŁ REAGOWANIA NA ZGŁOSZONE PRZYPADKI -</w:t>
      </w:r>
      <w:r w:rsidR="0026142F" w:rsidRPr="00EB7EC6">
        <w:t xml:space="preserve"> </w:t>
      </w:r>
      <w:r w:rsidRPr="00EB7EC6">
        <w:t>BAT 12</w:t>
      </w:r>
    </w:p>
    <w:p w14:paraId="1B34D1C3" w14:textId="77777777" w:rsidR="00874A58" w:rsidRPr="00EB7EC6" w:rsidRDefault="00874A58">
      <w:pPr>
        <w:jc w:val="center"/>
        <w:rPr>
          <w:b/>
        </w:rPr>
      </w:pPr>
    </w:p>
    <w:p w14:paraId="545FF184" w14:textId="77777777" w:rsidR="00874A58" w:rsidRPr="00EB7EC6" w:rsidRDefault="00874A58">
      <w:r w:rsidRPr="00EB7EC6">
        <w:rPr>
          <w:rFonts w:ascii="Arial" w:hAnsi="Arial" w:cs="Arial"/>
        </w:rPr>
        <w:t>Data wpłynięcia skargi</w:t>
      </w:r>
      <w:r w:rsidRPr="00EB7EC6">
        <w:t xml:space="preserve"> …………………………..</w:t>
      </w:r>
    </w:p>
    <w:p w14:paraId="7FC14052" w14:textId="279BE380" w:rsidR="00874A58" w:rsidRPr="00EB7EC6" w:rsidRDefault="00874A58">
      <w:r w:rsidRPr="00EB7EC6">
        <w:rPr>
          <w:rFonts w:ascii="Arial" w:hAnsi="Arial" w:cs="Arial"/>
        </w:rPr>
        <w:t>Temat/ przyczyna skargi</w:t>
      </w:r>
      <w:r w:rsidR="001D72F9" w:rsidRPr="00EB7EC6">
        <w:t xml:space="preserve"> </w:t>
      </w:r>
      <w:r w:rsidRPr="00EB7EC6">
        <w:t>…………………………………………………………………………………………….......</w:t>
      </w:r>
      <w:r w:rsidR="00AD1B1C" w:rsidRPr="00EB7EC6">
        <w:t>...............</w:t>
      </w:r>
    </w:p>
    <w:p w14:paraId="33CD9528" w14:textId="160A1078" w:rsidR="00874A58" w:rsidRPr="00EB7EC6" w:rsidRDefault="00874A58">
      <w:r w:rsidRPr="00EB7EC6">
        <w:rPr>
          <w:rFonts w:ascii="Arial" w:hAnsi="Arial" w:cs="Arial"/>
        </w:rPr>
        <w:t>Wyniki analizy  skargi</w:t>
      </w:r>
      <w:r w:rsidRPr="00EB7EC6">
        <w:t xml:space="preserve"> …………………..…………………………………………………………………</w:t>
      </w:r>
      <w:r w:rsidR="00AD1B1C" w:rsidRPr="00EB7EC6">
        <w:t>……………………………….</w:t>
      </w:r>
    </w:p>
    <w:p w14:paraId="70DFF3AC" w14:textId="5F7849ED" w:rsidR="00874A58" w:rsidRPr="00EB7EC6" w:rsidRDefault="00874A58">
      <w:r w:rsidRPr="00EB7EC6">
        <w:t>……………………………………………………………………………………………………………………………………………………………</w:t>
      </w:r>
      <w:r w:rsidR="0026142F" w:rsidRPr="00EB7EC6">
        <w:t>.</w:t>
      </w:r>
    </w:p>
    <w:p w14:paraId="7CC40BEB" w14:textId="289B11FD" w:rsidR="00874A58" w:rsidRPr="00EB7EC6" w:rsidRDefault="00874A58">
      <w:r w:rsidRPr="00EB7EC6">
        <w:t>……………………………………………………………………………………………………………………………………………………………</w:t>
      </w:r>
      <w:r w:rsidR="0026142F" w:rsidRPr="00EB7EC6">
        <w:t>.</w:t>
      </w:r>
    </w:p>
    <w:p w14:paraId="080A42CA" w14:textId="77777777" w:rsidR="00874A58" w:rsidRPr="00EB7EC6" w:rsidRDefault="00874A58">
      <w:pPr>
        <w:rPr>
          <w:rFonts w:ascii="Arial" w:hAnsi="Arial" w:cs="Arial"/>
        </w:rPr>
      </w:pPr>
      <w:r w:rsidRPr="00EB7EC6">
        <w:rPr>
          <w:rFonts w:ascii="Arial" w:hAnsi="Arial" w:cs="Arial"/>
        </w:rPr>
        <w:t>Podjęte działania:</w:t>
      </w:r>
    </w:p>
    <w:p w14:paraId="0CB10226" w14:textId="0563691C" w:rsidR="00874A58" w:rsidRPr="00EB7EC6" w:rsidRDefault="00874A58">
      <w:r w:rsidRPr="00EB7EC6">
        <w:t>……………………………………………………………………………………………………………………………………………………………</w:t>
      </w:r>
      <w:r w:rsidR="0026142F" w:rsidRPr="00EB7EC6">
        <w:t>.</w:t>
      </w:r>
      <w:r w:rsidRPr="00EB7EC6">
        <w:t>……………………………………………………………………………………………………………………………………………………………</w:t>
      </w:r>
      <w:r w:rsidR="0026142F" w:rsidRPr="00EB7EC6">
        <w:t>.</w:t>
      </w:r>
      <w:r w:rsidRPr="00EB7EC6">
        <w:t>……………………………………………………………………………………………………………………………………………………………</w:t>
      </w:r>
      <w:r w:rsidR="0026142F" w:rsidRPr="00EB7EC6">
        <w:t>.</w:t>
      </w:r>
      <w:r w:rsidRPr="00EB7EC6">
        <w:t>……………………………………………………………………………………………………………………………………………………………</w:t>
      </w:r>
      <w:r w:rsidR="0026142F" w:rsidRPr="00EB7EC6">
        <w:t>.</w:t>
      </w:r>
      <w:r w:rsidRPr="00EB7EC6">
        <w:t>…………………………………………………………………………………………………………</w:t>
      </w:r>
      <w:r w:rsidR="0026142F" w:rsidRPr="00EB7EC6">
        <w:t>………………………………………………….</w:t>
      </w:r>
    </w:p>
    <w:p w14:paraId="7DAC1935" w14:textId="77777777" w:rsidR="00874A58" w:rsidRPr="00EB7EC6" w:rsidRDefault="00874A58"/>
    <w:p w14:paraId="4E50094E" w14:textId="77777777" w:rsidR="00874A58" w:rsidRPr="00EB7EC6" w:rsidRDefault="00874A58">
      <w:pPr>
        <w:rPr>
          <w:rFonts w:ascii="Arial" w:hAnsi="Arial" w:cs="Arial"/>
        </w:rPr>
      </w:pPr>
      <w:r w:rsidRPr="00EB7EC6">
        <w:rPr>
          <w:rFonts w:ascii="Arial" w:hAnsi="Arial" w:cs="Arial"/>
        </w:rPr>
        <w:t>Treść informacji zwrotnej:</w:t>
      </w:r>
    </w:p>
    <w:p w14:paraId="6F81C355" w14:textId="1F6FE9CF" w:rsidR="00874A58" w:rsidRPr="00EB7EC6" w:rsidRDefault="00874A58">
      <w:r w:rsidRPr="00EB7EC6">
        <w:t>……………………………………………………………………………………………………………………………………………………………</w:t>
      </w:r>
      <w:r w:rsidR="0026142F" w:rsidRPr="00EB7EC6">
        <w:t>.</w:t>
      </w:r>
      <w:r w:rsidRPr="00EB7EC6">
        <w:t>……………………………………………………………………………………………………………………………………………………………</w:t>
      </w:r>
      <w:r w:rsidR="0026142F" w:rsidRPr="00EB7EC6">
        <w:t>.</w:t>
      </w:r>
      <w:r w:rsidRPr="00EB7EC6">
        <w:t>……………………………………………………………………………………………………………………………………………………………</w:t>
      </w:r>
      <w:r w:rsidR="0026142F" w:rsidRPr="00EB7EC6">
        <w:t>.</w:t>
      </w:r>
    </w:p>
    <w:p w14:paraId="1CD2157C" w14:textId="77777777" w:rsidR="00874A58" w:rsidRPr="00EB7EC6" w:rsidRDefault="00874A58"/>
    <w:p w14:paraId="428EEF71" w14:textId="77777777" w:rsidR="00874A58" w:rsidRPr="00EB7EC6" w:rsidRDefault="00874A58">
      <w:r w:rsidRPr="00EB7EC6">
        <w:t xml:space="preserve"> </w:t>
      </w:r>
      <w:r w:rsidRPr="00EB7EC6">
        <w:rPr>
          <w:rFonts w:ascii="Arial" w:hAnsi="Arial" w:cs="Arial"/>
        </w:rPr>
        <w:t>Data złożenia Informacji zwrotnej</w:t>
      </w:r>
      <w:r w:rsidRPr="00EB7EC6">
        <w:t xml:space="preserve"> ………………………………</w:t>
      </w:r>
      <w:r w:rsidRPr="00EB7EC6">
        <w:tab/>
        <w:t xml:space="preserve">          </w:t>
      </w:r>
    </w:p>
    <w:p w14:paraId="0084A124" w14:textId="77777777" w:rsidR="00874A58" w:rsidRPr="00EB7EC6" w:rsidRDefault="00874A58"/>
    <w:p w14:paraId="7B268272" w14:textId="77777777" w:rsidR="00874A58" w:rsidRPr="00EB7EC6" w:rsidRDefault="00874A58"/>
    <w:p w14:paraId="28690FEC" w14:textId="55793AC3" w:rsidR="0046612C" w:rsidRPr="00EB7EC6" w:rsidRDefault="00874A58">
      <w:pPr>
        <w:jc w:val="right"/>
      </w:pPr>
      <w:r w:rsidRPr="00EB7EC6">
        <w:t xml:space="preserve">                                                                           </w:t>
      </w:r>
      <w:r w:rsidR="009E21E0" w:rsidRPr="00EB7EC6">
        <w:t xml:space="preserve">                      </w:t>
      </w:r>
      <w:r w:rsidRPr="00EB7EC6">
        <w:t>….…………………………………………………….</w:t>
      </w:r>
      <w:r w:rsidRPr="00EB7EC6">
        <w:tab/>
      </w:r>
      <w:r w:rsidRPr="00EB7EC6">
        <w:tab/>
      </w:r>
      <w:r w:rsidRPr="00EB7EC6">
        <w:tab/>
      </w:r>
      <w:r w:rsidRPr="00EB7EC6">
        <w:tab/>
      </w:r>
      <w:r w:rsidRPr="00EB7EC6">
        <w:tab/>
      </w:r>
      <w:r w:rsidRPr="00EB7EC6">
        <w:tab/>
      </w:r>
      <w:r w:rsidRPr="00EB7EC6">
        <w:tab/>
      </w:r>
      <w:r w:rsidR="009E21E0" w:rsidRPr="00EB7EC6">
        <w:rPr>
          <w:rFonts w:ascii="Arial" w:hAnsi="Arial" w:cs="Arial"/>
        </w:rPr>
        <w:t xml:space="preserve"> </w:t>
      </w:r>
      <w:r w:rsidRPr="00EB7EC6">
        <w:rPr>
          <w:rFonts w:ascii="Arial" w:hAnsi="Arial" w:cs="Arial"/>
        </w:rPr>
        <w:t>Data i podpis osoby sporządzającej protokół</w:t>
      </w:r>
    </w:p>
    <w:sectPr w:rsidR="0046612C" w:rsidRPr="00EB7EC6" w:rsidSect="00713316">
      <w:headerReference w:type="default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FB4ED" w14:textId="77777777" w:rsidR="009B0164" w:rsidRDefault="009B0164" w:rsidP="00303B4B">
      <w:pPr>
        <w:spacing w:after="0" w:line="240" w:lineRule="auto"/>
      </w:pPr>
      <w:r>
        <w:separator/>
      </w:r>
    </w:p>
  </w:endnote>
  <w:endnote w:type="continuationSeparator" w:id="0">
    <w:p w14:paraId="587A4471" w14:textId="77777777" w:rsidR="009B0164" w:rsidRDefault="009B0164" w:rsidP="00303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418436377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069EBE69" w14:textId="0CCFC49B" w:rsidR="003C67C5" w:rsidRPr="009E21E0" w:rsidRDefault="003C67C5" w:rsidP="001D72F9">
            <w:pPr>
              <w:pStyle w:val="Stopka"/>
              <w:ind w:left="3960" w:firstLine="38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21E0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9E21E0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9E21E0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9E21E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B24A1">
              <w:rPr>
                <w:rFonts w:ascii="Arial" w:hAnsi="Arial" w:cs="Arial"/>
                <w:noProof/>
                <w:sz w:val="16"/>
                <w:szCs w:val="16"/>
              </w:rPr>
              <w:t>5</w:t>
            </w:r>
            <w:r w:rsidRPr="009E21E0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E21E0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9E21E0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9E21E0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9E21E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B24A1">
              <w:rPr>
                <w:rFonts w:ascii="Arial" w:hAnsi="Arial" w:cs="Arial"/>
                <w:noProof/>
                <w:sz w:val="16"/>
                <w:szCs w:val="16"/>
              </w:rPr>
              <w:t>5</w:t>
            </w:r>
            <w:r w:rsidRPr="009E21E0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8658963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78F643D8" w14:textId="6EBC170F" w:rsidR="000F3847" w:rsidRPr="009E21E0" w:rsidRDefault="000F3847" w:rsidP="001D72F9">
            <w:pPr>
              <w:pStyle w:val="Stopka"/>
              <w:ind w:left="3252" w:firstLine="453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21E0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9E21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9E21E0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9E21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B24A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9E21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9E21E0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9E21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9E21E0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9E21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B24A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5</w:t>
            </w:r>
            <w:r w:rsidRPr="009E21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34A6AF7" w14:textId="77777777" w:rsidR="000F3847" w:rsidRPr="009E21E0" w:rsidRDefault="000F3847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BA8D0" w14:textId="77777777" w:rsidR="009B0164" w:rsidRDefault="009B0164" w:rsidP="00303B4B">
      <w:pPr>
        <w:spacing w:after="0" w:line="240" w:lineRule="auto"/>
      </w:pPr>
      <w:r>
        <w:separator/>
      </w:r>
    </w:p>
  </w:footnote>
  <w:footnote w:type="continuationSeparator" w:id="0">
    <w:p w14:paraId="25A3B9E6" w14:textId="77777777" w:rsidR="009B0164" w:rsidRDefault="009B0164" w:rsidP="00303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EBE5F" w14:textId="3CBAD0F8" w:rsidR="003C67C5" w:rsidRDefault="003C67C5" w:rsidP="00F7765E">
    <w:pPr>
      <w:tabs>
        <w:tab w:val="left" w:pos="1220"/>
        <w:tab w:val="right" w:pos="9072"/>
      </w:tabs>
      <w:spacing w:after="0" w:line="240" w:lineRule="auto"/>
      <w:jc w:val="both"/>
      <w:rPr>
        <w:rFonts w:ascii="Arial" w:eastAsia="Times New Roman" w:hAnsi="Arial" w:cs="Arial"/>
        <w:sz w:val="14"/>
        <w:szCs w:val="14"/>
        <w:lang w:eastAsia="pl-PL"/>
      </w:rPr>
    </w:pPr>
  </w:p>
  <w:p w14:paraId="069EBE65" w14:textId="77777777" w:rsidR="003C67C5" w:rsidRDefault="003C67C5" w:rsidP="00F7765E">
    <w:pPr>
      <w:tabs>
        <w:tab w:val="left" w:pos="1220"/>
        <w:tab w:val="right" w:pos="9072"/>
      </w:tabs>
      <w:spacing w:after="0" w:line="240" w:lineRule="auto"/>
      <w:jc w:val="both"/>
      <w:rPr>
        <w:rFonts w:ascii="Arial" w:eastAsia="Times New Roman" w:hAnsi="Arial" w:cs="Arial"/>
        <w:sz w:val="14"/>
        <w:szCs w:val="14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4895"/>
    <w:multiLevelType w:val="multilevel"/>
    <w:tmpl w:val="310847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1221D18"/>
    <w:multiLevelType w:val="hybridMultilevel"/>
    <w:tmpl w:val="56741C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6064C"/>
    <w:multiLevelType w:val="hybridMultilevel"/>
    <w:tmpl w:val="7B8AFED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4D104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50F0688"/>
    <w:multiLevelType w:val="hybridMultilevel"/>
    <w:tmpl w:val="9C421668"/>
    <w:lvl w:ilvl="0" w:tplc="9CCE34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A0F27"/>
    <w:multiLevelType w:val="hybridMultilevel"/>
    <w:tmpl w:val="D7569BCC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33001"/>
    <w:multiLevelType w:val="hybridMultilevel"/>
    <w:tmpl w:val="B5529A34"/>
    <w:lvl w:ilvl="0" w:tplc="FB9426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E2604"/>
    <w:multiLevelType w:val="hybridMultilevel"/>
    <w:tmpl w:val="4A7C03C8"/>
    <w:lvl w:ilvl="0" w:tplc="9894D10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13563"/>
    <w:multiLevelType w:val="hybridMultilevel"/>
    <w:tmpl w:val="47F044BE"/>
    <w:lvl w:ilvl="0" w:tplc="FFB44C8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" w15:restartNumberingAfterBreak="0">
    <w:nsid w:val="236A4E95"/>
    <w:multiLevelType w:val="hybridMultilevel"/>
    <w:tmpl w:val="0F1C03F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A42B10"/>
    <w:multiLevelType w:val="hybridMultilevel"/>
    <w:tmpl w:val="72709430"/>
    <w:lvl w:ilvl="0" w:tplc="5A48D2F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61D16"/>
    <w:multiLevelType w:val="hybridMultilevel"/>
    <w:tmpl w:val="91CE1644"/>
    <w:lvl w:ilvl="0" w:tplc="8160B564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8AB60B9"/>
    <w:multiLevelType w:val="hybridMultilevel"/>
    <w:tmpl w:val="76EE122A"/>
    <w:lvl w:ilvl="0" w:tplc="82C08E7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D456E4"/>
    <w:multiLevelType w:val="hybridMultilevel"/>
    <w:tmpl w:val="7F0C78E8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2B44045C"/>
    <w:multiLevelType w:val="multilevel"/>
    <w:tmpl w:val="269CB2B2"/>
    <w:styleLink w:val="Styl1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upperRoman"/>
      <w:lvlText w:val="%7."/>
      <w:lvlJc w:val="righ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5" w15:restartNumberingAfterBreak="0">
    <w:nsid w:val="330E6D48"/>
    <w:multiLevelType w:val="hybridMultilevel"/>
    <w:tmpl w:val="738ACE78"/>
    <w:lvl w:ilvl="0" w:tplc="70A2678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B65F38"/>
    <w:multiLevelType w:val="hybridMultilevel"/>
    <w:tmpl w:val="42AC3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30EF6"/>
    <w:multiLevelType w:val="hybridMultilevel"/>
    <w:tmpl w:val="3296085E"/>
    <w:lvl w:ilvl="0" w:tplc="FD7C1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0A9D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1C7D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6E36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E48B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6A67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264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648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E6A7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E743E"/>
    <w:multiLevelType w:val="hybridMultilevel"/>
    <w:tmpl w:val="0F1C03F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1E3C42"/>
    <w:multiLevelType w:val="multilevel"/>
    <w:tmpl w:val="269CB2B2"/>
    <w:numStyleLink w:val="Styl1"/>
  </w:abstractNum>
  <w:abstractNum w:abstractNumId="20" w15:restartNumberingAfterBreak="0">
    <w:nsid w:val="472C1D60"/>
    <w:multiLevelType w:val="hybridMultilevel"/>
    <w:tmpl w:val="60503140"/>
    <w:lvl w:ilvl="0" w:tplc="0415000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6C54B6"/>
    <w:multiLevelType w:val="hybridMultilevel"/>
    <w:tmpl w:val="040EC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DF7725"/>
    <w:multiLevelType w:val="hybridMultilevel"/>
    <w:tmpl w:val="37A87434"/>
    <w:lvl w:ilvl="0" w:tplc="0415000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E21FFB"/>
    <w:multiLevelType w:val="hybridMultilevel"/>
    <w:tmpl w:val="0F1C03F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DB2479"/>
    <w:multiLevelType w:val="hybridMultilevel"/>
    <w:tmpl w:val="F01AC66E"/>
    <w:lvl w:ilvl="0" w:tplc="D8667A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E114DF"/>
    <w:multiLevelType w:val="hybridMultilevel"/>
    <w:tmpl w:val="B1CEBE92"/>
    <w:lvl w:ilvl="0" w:tplc="D5D6F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241564"/>
    <w:multiLevelType w:val="hybridMultilevel"/>
    <w:tmpl w:val="C2862BC6"/>
    <w:lvl w:ilvl="0" w:tplc="F634F228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" w15:restartNumberingAfterBreak="0">
    <w:nsid w:val="593D4310"/>
    <w:multiLevelType w:val="hybridMultilevel"/>
    <w:tmpl w:val="E176044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597D6A22"/>
    <w:multiLevelType w:val="hybridMultilevel"/>
    <w:tmpl w:val="0F1C03F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7E5943"/>
    <w:multiLevelType w:val="hybridMultilevel"/>
    <w:tmpl w:val="7F00C21A"/>
    <w:lvl w:ilvl="0" w:tplc="FFFFFFFF">
      <w:start w:val="1"/>
      <w:numFmt w:val="bullet"/>
      <w:pStyle w:val="Listapunktowana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9C5F0D"/>
    <w:multiLevelType w:val="multilevel"/>
    <w:tmpl w:val="FA089476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31" w15:restartNumberingAfterBreak="0">
    <w:nsid w:val="5F2D02FC"/>
    <w:multiLevelType w:val="hybridMultilevel"/>
    <w:tmpl w:val="433CAD70"/>
    <w:lvl w:ilvl="0" w:tplc="1C869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F0EB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56A9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967D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A28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4C39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9EE8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C4DB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8EC0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052F23"/>
    <w:multiLevelType w:val="hybridMultilevel"/>
    <w:tmpl w:val="F628F8D2"/>
    <w:lvl w:ilvl="0" w:tplc="1CEAA06C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E22669"/>
    <w:multiLevelType w:val="hybridMultilevel"/>
    <w:tmpl w:val="74205FFC"/>
    <w:lvl w:ilvl="0" w:tplc="08B6B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D80D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E1858"/>
    <w:multiLevelType w:val="hybridMultilevel"/>
    <w:tmpl w:val="0F1C03F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394CDA"/>
    <w:multiLevelType w:val="hybridMultilevel"/>
    <w:tmpl w:val="1F149DCE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688E4BC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4C3F6E"/>
    <w:multiLevelType w:val="hybridMultilevel"/>
    <w:tmpl w:val="4E3814F2"/>
    <w:lvl w:ilvl="0" w:tplc="9ABE07CE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3961C0"/>
    <w:multiLevelType w:val="hybridMultilevel"/>
    <w:tmpl w:val="0F1C03F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9F5AAD"/>
    <w:multiLevelType w:val="hybridMultilevel"/>
    <w:tmpl w:val="B9BCEDB6"/>
    <w:lvl w:ilvl="0" w:tplc="3782F7A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2E40EF"/>
    <w:multiLevelType w:val="hybridMultilevel"/>
    <w:tmpl w:val="B5B6AECE"/>
    <w:lvl w:ilvl="0" w:tplc="970416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A34AE8"/>
    <w:multiLevelType w:val="hybridMultilevel"/>
    <w:tmpl w:val="BC00FB60"/>
    <w:lvl w:ilvl="0" w:tplc="F0463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3C164D"/>
    <w:multiLevelType w:val="hybridMultilevel"/>
    <w:tmpl w:val="B22E2A2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74445C9"/>
    <w:multiLevelType w:val="hybridMultilevel"/>
    <w:tmpl w:val="590EFD34"/>
    <w:lvl w:ilvl="0" w:tplc="6EB0ECD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BD599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FC50853"/>
    <w:multiLevelType w:val="hybridMultilevel"/>
    <w:tmpl w:val="07383638"/>
    <w:lvl w:ilvl="0" w:tplc="0415000F">
      <w:start w:val="1"/>
      <w:numFmt w:val="decimal"/>
      <w:lvlText w:val="%1.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num w:numId="1" w16cid:durableId="1193231510">
    <w:abstractNumId w:val="29"/>
  </w:num>
  <w:num w:numId="2" w16cid:durableId="438261066">
    <w:abstractNumId w:val="30"/>
  </w:num>
  <w:num w:numId="3" w16cid:durableId="1477798240">
    <w:abstractNumId w:val="33"/>
  </w:num>
  <w:num w:numId="4" w16cid:durableId="2017153719">
    <w:abstractNumId w:val="22"/>
  </w:num>
  <w:num w:numId="5" w16cid:durableId="864637785">
    <w:abstractNumId w:val="5"/>
  </w:num>
  <w:num w:numId="6" w16cid:durableId="1687245714">
    <w:abstractNumId w:val="17"/>
  </w:num>
  <w:num w:numId="7" w16cid:durableId="239410708">
    <w:abstractNumId w:val="31"/>
  </w:num>
  <w:num w:numId="8" w16cid:durableId="346949687">
    <w:abstractNumId w:val="21"/>
  </w:num>
  <w:num w:numId="9" w16cid:durableId="1087847347">
    <w:abstractNumId w:val="15"/>
  </w:num>
  <w:num w:numId="10" w16cid:durableId="1150168904">
    <w:abstractNumId w:val="42"/>
  </w:num>
  <w:num w:numId="11" w16cid:durableId="361632951">
    <w:abstractNumId w:val="41"/>
  </w:num>
  <w:num w:numId="12" w16cid:durableId="334766324">
    <w:abstractNumId w:val="4"/>
  </w:num>
  <w:num w:numId="13" w16cid:durableId="378937399">
    <w:abstractNumId w:val="43"/>
  </w:num>
  <w:num w:numId="14" w16cid:durableId="794755666">
    <w:abstractNumId w:val="24"/>
  </w:num>
  <w:num w:numId="15" w16cid:durableId="319309630">
    <w:abstractNumId w:val="2"/>
  </w:num>
  <w:num w:numId="16" w16cid:durableId="1134634975">
    <w:abstractNumId w:val="27"/>
  </w:num>
  <w:num w:numId="17" w16cid:durableId="169150227">
    <w:abstractNumId w:val="11"/>
  </w:num>
  <w:num w:numId="18" w16cid:durableId="1499227603">
    <w:abstractNumId w:val="13"/>
  </w:num>
  <w:num w:numId="19" w16cid:durableId="303049524">
    <w:abstractNumId w:val="45"/>
  </w:num>
  <w:num w:numId="20" w16cid:durableId="1046829019">
    <w:abstractNumId w:val="1"/>
  </w:num>
  <w:num w:numId="21" w16cid:durableId="1730809938">
    <w:abstractNumId w:val="25"/>
  </w:num>
  <w:num w:numId="22" w16cid:durableId="1348288544">
    <w:abstractNumId w:val="12"/>
  </w:num>
  <w:num w:numId="23" w16cid:durableId="1204169545">
    <w:abstractNumId w:val="10"/>
  </w:num>
  <w:num w:numId="24" w16cid:durableId="1060253926">
    <w:abstractNumId w:val="6"/>
  </w:num>
  <w:num w:numId="25" w16cid:durableId="1583176424">
    <w:abstractNumId w:val="7"/>
  </w:num>
  <w:num w:numId="26" w16cid:durableId="1873490745">
    <w:abstractNumId w:val="20"/>
  </w:num>
  <w:num w:numId="27" w16cid:durableId="943076810">
    <w:abstractNumId w:val="44"/>
  </w:num>
  <w:num w:numId="28" w16cid:durableId="1854295991">
    <w:abstractNumId w:val="36"/>
  </w:num>
  <w:num w:numId="29" w16cid:durableId="892275057">
    <w:abstractNumId w:val="40"/>
  </w:num>
  <w:num w:numId="30" w16cid:durableId="1427460166">
    <w:abstractNumId w:val="35"/>
  </w:num>
  <w:num w:numId="31" w16cid:durableId="427970114">
    <w:abstractNumId w:val="39"/>
  </w:num>
  <w:num w:numId="32" w16cid:durableId="1151556570">
    <w:abstractNumId w:val="0"/>
  </w:num>
  <w:num w:numId="33" w16cid:durableId="1387683519">
    <w:abstractNumId w:val="28"/>
  </w:num>
  <w:num w:numId="34" w16cid:durableId="389575475">
    <w:abstractNumId w:val="37"/>
  </w:num>
  <w:num w:numId="35" w16cid:durableId="1979723950">
    <w:abstractNumId w:val="26"/>
  </w:num>
  <w:num w:numId="36" w16cid:durableId="1601910644">
    <w:abstractNumId w:val="32"/>
  </w:num>
  <w:num w:numId="37" w16cid:durableId="1567033697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rial" w:hAnsi="Arial" w:cs="Arial" w:hint="default"/>
          <w:i w:val="0"/>
          <w:color w:val="auto"/>
          <w:sz w:val="20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8" w16cid:durableId="1968050544">
    <w:abstractNumId w:val="14"/>
  </w:num>
  <w:num w:numId="39" w16cid:durableId="687408894">
    <w:abstractNumId w:val="18"/>
  </w:num>
  <w:num w:numId="40" w16cid:durableId="112332173">
    <w:abstractNumId w:val="34"/>
  </w:num>
  <w:num w:numId="41" w16cid:durableId="401026851">
    <w:abstractNumId w:val="3"/>
  </w:num>
  <w:num w:numId="42" w16cid:durableId="1561558506">
    <w:abstractNumId w:val="23"/>
  </w:num>
  <w:num w:numId="43" w16cid:durableId="2123719587">
    <w:abstractNumId w:val="38"/>
  </w:num>
  <w:num w:numId="44" w16cid:durableId="1829396616">
    <w:abstractNumId w:val="9"/>
  </w:num>
  <w:num w:numId="45" w16cid:durableId="1041981255">
    <w:abstractNumId w:val="16"/>
  </w:num>
  <w:num w:numId="46" w16cid:durableId="1605261290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999"/>
    <w:rsid w:val="00000435"/>
    <w:rsid w:val="00080808"/>
    <w:rsid w:val="000A6A39"/>
    <w:rsid w:val="000B36D5"/>
    <w:rsid w:val="000E60B7"/>
    <w:rsid w:val="000F0F07"/>
    <w:rsid w:val="000F3847"/>
    <w:rsid w:val="000F41D9"/>
    <w:rsid w:val="000F72A9"/>
    <w:rsid w:val="00101A58"/>
    <w:rsid w:val="001312DC"/>
    <w:rsid w:val="00147662"/>
    <w:rsid w:val="00152AF5"/>
    <w:rsid w:val="001774D5"/>
    <w:rsid w:val="00186ADC"/>
    <w:rsid w:val="001C2CA7"/>
    <w:rsid w:val="001D72F9"/>
    <w:rsid w:val="00211C19"/>
    <w:rsid w:val="00216267"/>
    <w:rsid w:val="00233414"/>
    <w:rsid w:val="00245F2D"/>
    <w:rsid w:val="00254B4D"/>
    <w:rsid w:val="002561B9"/>
    <w:rsid w:val="0026142F"/>
    <w:rsid w:val="002739FC"/>
    <w:rsid w:val="00285715"/>
    <w:rsid w:val="002A3CB8"/>
    <w:rsid w:val="002C2136"/>
    <w:rsid w:val="002F160C"/>
    <w:rsid w:val="00303B4B"/>
    <w:rsid w:val="00324E52"/>
    <w:rsid w:val="003356E7"/>
    <w:rsid w:val="00342DC2"/>
    <w:rsid w:val="00343DC4"/>
    <w:rsid w:val="00344B62"/>
    <w:rsid w:val="00357A07"/>
    <w:rsid w:val="00357F1B"/>
    <w:rsid w:val="0037405B"/>
    <w:rsid w:val="00392A40"/>
    <w:rsid w:val="003A05DF"/>
    <w:rsid w:val="003C67C5"/>
    <w:rsid w:val="003D7EFF"/>
    <w:rsid w:val="003F35B8"/>
    <w:rsid w:val="00407F0F"/>
    <w:rsid w:val="00411E24"/>
    <w:rsid w:val="00424027"/>
    <w:rsid w:val="0043520F"/>
    <w:rsid w:val="0044383F"/>
    <w:rsid w:val="00444AC1"/>
    <w:rsid w:val="00445D56"/>
    <w:rsid w:val="00454E90"/>
    <w:rsid w:val="0046612C"/>
    <w:rsid w:val="00471094"/>
    <w:rsid w:val="004A3ADF"/>
    <w:rsid w:val="004C1A9E"/>
    <w:rsid w:val="004E30DF"/>
    <w:rsid w:val="004F3628"/>
    <w:rsid w:val="00502E24"/>
    <w:rsid w:val="00525F5B"/>
    <w:rsid w:val="00533DFE"/>
    <w:rsid w:val="005414C4"/>
    <w:rsid w:val="00546109"/>
    <w:rsid w:val="00546607"/>
    <w:rsid w:val="00550D6D"/>
    <w:rsid w:val="005543FA"/>
    <w:rsid w:val="005608ED"/>
    <w:rsid w:val="00563BA6"/>
    <w:rsid w:val="005654F2"/>
    <w:rsid w:val="00576F7B"/>
    <w:rsid w:val="0058023D"/>
    <w:rsid w:val="00594DC6"/>
    <w:rsid w:val="005A0A4D"/>
    <w:rsid w:val="005A7A75"/>
    <w:rsid w:val="0060679C"/>
    <w:rsid w:val="0061575E"/>
    <w:rsid w:val="00636DA0"/>
    <w:rsid w:val="00644A04"/>
    <w:rsid w:val="006510A2"/>
    <w:rsid w:val="00660E2D"/>
    <w:rsid w:val="006A1049"/>
    <w:rsid w:val="006C6D2D"/>
    <w:rsid w:val="006D7D5A"/>
    <w:rsid w:val="006E1010"/>
    <w:rsid w:val="006F770B"/>
    <w:rsid w:val="00713316"/>
    <w:rsid w:val="0071754F"/>
    <w:rsid w:val="00717A84"/>
    <w:rsid w:val="007272C0"/>
    <w:rsid w:val="0074732C"/>
    <w:rsid w:val="00775276"/>
    <w:rsid w:val="007A32ED"/>
    <w:rsid w:val="007A47B1"/>
    <w:rsid w:val="007C4659"/>
    <w:rsid w:val="007E7C7A"/>
    <w:rsid w:val="007F6FC0"/>
    <w:rsid w:val="00851D0B"/>
    <w:rsid w:val="00861E04"/>
    <w:rsid w:val="00874A58"/>
    <w:rsid w:val="00876540"/>
    <w:rsid w:val="008911C3"/>
    <w:rsid w:val="008B58C4"/>
    <w:rsid w:val="008C67F8"/>
    <w:rsid w:val="008D5AEB"/>
    <w:rsid w:val="00914213"/>
    <w:rsid w:val="00914A97"/>
    <w:rsid w:val="00926BE9"/>
    <w:rsid w:val="009418D1"/>
    <w:rsid w:val="00944C39"/>
    <w:rsid w:val="0095042F"/>
    <w:rsid w:val="009546AE"/>
    <w:rsid w:val="009565D5"/>
    <w:rsid w:val="009575EF"/>
    <w:rsid w:val="00970983"/>
    <w:rsid w:val="00982D7D"/>
    <w:rsid w:val="009844C5"/>
    <w:rsid w:val="009908DC"/>
    <w:rsid w:val="009A1C43"/>
    <w:rsid w:val="009A3438"/>
    <w:rsid w:val="009B0164"/>
    <w:rsid w:val="009B07C7"/>
    <w:rsid w:val="009C4383"/>
    <w:rsid w:val="009C4EB9"/>
    <w:rsid w:val="009E21E0"/>
    <w:rsid w:val="009F6672"/>
    <w:rsid w:val="00A044FF"/>
    <w:rsid w:val="00A05C1D"/>
    <w:rsid w:val="00A1226F"/>
    <w:rsid w:val="00A177A5"/>
    <w:rsid w:val="00A212CD"/>
    <w:rsid w:val="00A512A1"/>
    <w:rsid w:val="00A8167B"/>
    <w:rsid w:val="00A86B5F"/>
    <w:rsid w:val="00AC6411"/>
    <w:rsid w:val="00AD1B1C"/>
    <w:rsid w:val="00AD606A"/>
    <w:rsid w:val="00AF2424"/>
    <w:rsid w:val="00AF7824"/>
    <w:rsid w:val="00B076CE"/>
    <w:rsid w:val="00B26126"/>
    <w:rsid w:val="00B26355"/>
    <w:rsid w:val="00B264E3"/>
    <w:rsid w:val="00B90D80"/>
    <w:rsid w:val="00B9638B"/>
    <w:rsid w:val="00BC5845"/>
    <w:rsid w:val="00BD23B3"/>
    <w:rsid w:val="00BD4C0E"/>
    <w:rsid w:val="00BD7C94"/>
    <w:rsid w:val="00BE32DE"/>
    <w:rsid w:val="00BE680A"/>
    <w:rsid w:val="00C32DEC"/>
    <w:rsid w:val="00C378FF"/>
    <w:rsid w:val="00C43821"/>
    <w:rsid w:val="00C54BBD"/>
    <w:rsid w:val="00C838AC"/>
    <w:rsid w:val="00CB0C88"/>
    <w:rsid w:val="00CB24A1"/>
    <w:rsid w:val="00D02E24"/>
    <w:rsid w:val="00D10D6C"/>
    <w:rsid w:val="00D116A1"/>
    <w:rsid w:val="00D20F32"/>
    <w:rsid w:val="00D5208F"/>
    <w:rsid w:val="00DC730E"/>
    <w:rsid w:val="00DE11B8"/>
    <w:rsid w:val="00DF5F69"/>
    <w:rsid w:val="00E15E2E"/>
    <w:rsid w:val="00E3294A"/>
    <w:rsid w:val="00E54606"/>
    <w:rsid w:val="00E56924"/>
    <w:rsid w:val="00E80FB6"/>
    <w:rsid w:val="00EA5AD9"/>
    <w:rsid w:val="00EB227B"/>
    <w:rsid w:val="00EB5E35"/>
    <w:rsid w:val="00EB7EC6"/>
    <w:rsid w:val="00EC03E1"/>
    <w:rsid w:val="00EC26B8"/>
    <w:rsid w:val="00EC6999"/>
    <w:rsid w:val="00ED2C5E"/>
    <w:rsid w:val="00F440BB"/>
    <w:rsid w:val="00F53CFF"/>
    <w:rsid w:val="00F63BE8"/>
    <w:rsid w:val="00F7765E"/>
    <w:rsid w:val="00F838D3"/>
    <w:rsid w:val="00F958B3"/>
    <w:rsid w:val="00F97EE3"/>
    <w:rsid w:val="00FA1EDF"/>
    <w:rsid w:val="00FB66E4"/>
    <w:rsid w:val="00FC0CC3"/>
    <w:rsid w:val="00FC2199"/>
    <w:rsid w:val="00FE01F2"/>
    <w:rsid w:val="00FE7FBE"/>
    <w:rsid w:val="00F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EB71B"/>
  <w15:docId w15:val="{221C1B75-28C8-41DA-A6AC-87B44914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540"/>
  </w:style>
  <w:style w:type="paragraph" w:styleId="Nagwek1">
    <w:name w:val="heading 1"/>
    <w:basedOn w:val="Normalny"/>
    <w:next w:val="Normalny"/>
    <w:link w:val="Nagwek1Znak"/>
    <w:qFormat/>
    <w:rsid w:val="00EC6999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i/>
      <w:i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C6999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C6999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4">
    <w:name w:val="heading 4"/>
    <w:basedOn w:val="Head"/>
    <w:next w:val="Tekstpodstawowy"/>
    <w:link w:val="Nagwek4Znak"/>
    <w:qFormat/>
    <w:rsid w:val="00EC6999"/>
    <w:pPr>
      <w:keepNext/>
      <w:spacing w:before="240" w:after="60"/>
      <w:outlineLvl w:val="3"/>
    </w:pPr>
    <w:rPr>
      <w:rFonts w:ascii="Arial" w:hAnsi="Arial" w:cs="Arial"/>
      <w:b/>
      <w:bCs/>
      <w:sz w:val="24"/>
      <w:szCs w:val="28"/>
    </w:rPr>
  </w:style>
  <w:style w:type="paragraph" w:styleId="Nagwek5">
    <w:name w:val="heading 5"/>
    <w:basedOn w:val="Normalny"/>
    <w:next w:val="Normalny"/>
    <w:link w:val="Nagwek5Znak"/>
    <w:qFormat/>
    <w:rsid w:val="00EC6999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EC6999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olor w:val="FF6600"/>
      <w:szCs w:val="20"/>
      <w:lang w:eastAsia="pl-PL"/>
    </w:rPr>
  </w:style>
  <w:style w:type="paragraph" w:styleId="Nagwek7">
    <w:name w:val="heading 7"/>
    <w:basedOn w:val="Head"/>
    <w:next w:val="Tekstpodstawowy"/>
    <w:link w:val="Nagwek7Znak"/>
    <w:qFormat/>
    <w:rsid w:val="00EC6999"/>
    <w:pPr>
      <w:spacing w:before="240" w:after="60"/>
      <w:outlineLvl w:val="6"/>
    </w:pPr>
  </w:style>
  <w:style w:type="paragraph" w:styleId="Nagwek8">
    <w:name w:val="heading 8"/>
    <w:basedOn w:val="Head"/>
    <w:next w:val="Tekstpodstawowy"/>
    <w:link w:val="Nagwek8Znak"/>
    <w:qFormat/>
    <w:rsid w:val="00EC6999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6999"/>
    <w:rPr>
      <w:rFonts w:ascii="Times New Roman" w:eastAsia="Times New Roman" w:hAnsi="Times New Roman" w:cs="Times New Roman"/>
      <w:i/>
      <w:i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EC699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C6999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EC6999"/>
    <w:rPr>
      <w:rFonts w:ascii="Arial" w:eastAsia="Times New Roman" w:hAnsi="Arial" w:cs="Arial"/>
      <w:b/>
      <w:bCs/>
      <w:sz w:val="24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EC6999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EC6999"/>
    <w:rPr>
      <w:rFonts w:ascii="Times New Roman" w:eastAsia="Times New Roman" w:hAnsi="Times New Roman" w:cs="Times New Roman"/>
      <w:b/>
      <w:color w:val="FF660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EC6999"/>
    <w:rPr>
      <w:rFonts w:ascii="Helvetica" w:eastAsia="Times New Roman" w:hAnsi="Helvetica" w:cs="Times New Roman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EC6999"/>
    <w:rPr>
      <w:rFonts w:ascii="Helvetica" w:eastAsia="Times New Roman" w:hAnsi="Helvetica" w:cs="Times New Roman"/>
      <w:i/>
      <w:iCs/>
      <w:szCs w:val="24"/>
      <w:lang w:eastAsia="pl-PL"/>
    </w:rPr>
  </w:style>
  <w:style w:type="numbering" w:customStyle="1" w:styleId="Bezlisty1">
    <w:name w:val="Bez listy1"/>
    <w:next w:val="Bezlisty"/>
    <w:semiHidden/>
    <w:unhideWhenUsed/>
    <w:rsid w:val="00EC6999"/>
  </w:style>
  <w:style w:type="paragraph" w:customStyle="1" w:styleId="Head">
    <w:name w:val="Head"/>
    <w:basedOn w:val="Normalny"/>
    <w:next w:val="Tekstpodstawowy"/>
    <w:rsid w:val="00EC6999"/>
    <w:pPr>
      <w:spacing w:after="0" w:line="240" w:lineRule="auto"/>
    </w:pPr>
    <w:rPr>
      <w:rFonts w:ascii="Helvetica" w:eastAsia="Times New Roman" w:hAnsi="Helvetica" w:cs="Times New Roman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EC6999"/>
    <w:pPr>
      <w:spacing w:after="0" w:line="340" w:lineRule="atLeast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C6999"/>
    <w:rPr>
      <w:rFonts w:ascii="Arial" w:eastAsia="Times New Roman" w:hAnsi="Arial" w:cs="Times New Roman"/>
      <w:sz w:val="24"/>
      <w:szCs w:val="20"/>
      <w:lang w:eastAsia="pl-PL"/>
    </w:rPr>
  </w:style>
  <w:style w:type="paragraph" w:styleId="Listapunktowana">
    <w:name w:val="List Bullet"/>
    <w:basedOn w:val="Tekstpodstawowy"/>
    <w:autoRedefine/>
    <w:rsid w:val="00EC6999"/>
    <w:pPr>
      <w:numPr>
        <w:numId w:val="1"/>
      </w:numPr>
      <w:tabs>
        <w:tab w:val="left" w:pos="709"/>
      </w:tabs>
      <w:spacing w:before="120" w:line="240" w:lineRule="auto"/>
      <w:ind w:left="357" w:hanging="357"/>
    </w:pPr>
    <w:rPr>
      <w:rFonts w:ascii="Times New Roman" w:hAnsi="Times New Roman"/>
      <w:snapToGrid w:val="0"/>
      <w:szCs w:val="24"/>
    </w:rPr>
  </w:style>
  <w:style w:type="paragraph" w:customStyle="1" w:styleId="Listanumerycznaznawiasem">
    <w:name w:val="Lista numeryczna z nawiasem"/>
    <w:basedOn w:val="Normalny"/>
    <w:rsid w:val="00EC6999"/>
    <w:pPr>
      <w:numPr>
        <w:numId w:val="2"/>
      </w:numPr>
      <w:spacing w:after="20" w:line="264" w:lineRule="auto"/>
      <w:ind w:left="360" w:hanging="360"/>
      <w:jc w:val="both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6999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EC6999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6999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EC699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ab-Tre-rodek1">
    <w:name w:val="Tab-Treść-Środek1"/>
    <w:basedOn w:val="Body"/>
    <w:rsid w:val="00EC6999"/>
    <w:pPr>
      <w:jc w:val="center"/>
    </w:pPr>
  </w:style>
  <w:style w:type="paragraph" w:customStyle="1" w:styleId="Body">
    <w:name w:val="Body"/>
    <w:basedOn w:val="Normalny"/>
    <w:rsid w:val="00EC6999"/>
    <w:pPr>
      <w:spacing w:after="0" w:line="240" w:lineRule="auto"/>
    </w:pPr>
    <w:rPr>
      <w:rFonts w:ascii="Helvetica" w:eastAsia="Times New Roman" w:hAnsi="Helvetica" w:cs="Times New Roman"/>
      <w:szCs w:val="24"/>
      <w:lang w:eastAsia="pl-PL"/>
    </w:rPr>
  </w:style>
  <w:style w:type="paragraph" w:customStyle="1" w:styleId="Tab-Nagwek-Lewy1">
    <w:name w:val="Tab-Nagłówek-Lewy1"/>
    <w:basedOn w:val="Body"/>
    <w:rsid w:val="00EC6999"/>
    <w:rPr>
      <w:b/>
    </w:rPr>
  </w:style>
  <w:style w:type="paragraph" w:styleId="Tekstkomentarza">
    <w:name w:val="annotation text"/>
    <w:basedOn w:val="Normalny"/>
    <w:link w:val="TekstkomentarzaZnak"/>
    <w:semiHidden/>
    <w:rsid w:val="00EC6999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C6999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69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C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C6999"/>
    <w:p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C6999"/>
    <w:rPr>
      <w:rFonts w:ascii="Times New Roman" w:eastAsia="Times New Roman" w:hAnsi="Times New Roman" w:cs="Times New Roman"/>
      <w:sz w:val="26"/>
      <w:szCs w:val="24"/>
      <w:lang w:eastAsia="pl-PL"/>
    </w:rPr>
  </w:style>
  <w:style w:type="paragraph" w:styleId="NormalnyWeb">
    <w:name w:val="Normal (Web)"/>
    <w:basedOn w:val="Normalny"/>
    <w:rsid w:val="00EC6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ykul">
    <w:name w:val="Artykul"/>
    <w:basedOn w:val="Normalny"/>
    <w:rsid w:val="00EC6999"/>
    <w:pPr>
      <w:tabs>
        <w:tab w:val="left" w:pos="357"/>
        <w:tab w:val="left" w:pos="533"/>
      </w:tabs>
      <w:spacing w:before="40" w:after="40" w:line="240" w:lineRule="auto"/>
      <w:jc w:val="center"/>
    </w:pPr>
    <w:rPr>
      <w:rFonts w:ascii="Arial" w:eastAsia="Times New Roman" w:hAnsi="Arial" w:cs="Times New Roman"/>
      <w:b/>
      <w:color w:val="000000"/>
      <w:sz w:val="20"/>
      <w:szCs w:val="20"/>
      <w:lang w:eastAsia="pl-PL"/>
    </w:rPr>
  </w:style>
  <w:style w:type="paragraph" w:customStyle="1" w:styleId="BodyText22">
    <w:name w:val="Body Text 22"/>
    <w:basedOn w:val="Normalny"/>
    <w:rsid w:val="00EC6999"/>
    <w:pPr>
      <w:widowControl w:val="0"/>
      <w:overflowPunct w:val="0"/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EC69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C69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EC699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C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EC6999"/>
    <w:pPr>
      <w:tabs>
        <w:tab w:val="left" w:pos="0"/>
      </w:tabs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HTML-wstpniesformatowany1">
    <w:name w:val="HTML - wstępnie sformatowany1"/>
    <w:basedOn w:val="Normalny"/>
    <w:rsid w:val="00EC69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val="en-US" w:eastAsia="pl-PL"/>
    </w:rPr>
  </w:style>
  <w:style w:type="character" w:styleId="Numerstrony">
    <w:name w:val="page number"/>
    <w:basedOn w:val="Domylnaczcionkaakapitu"/>
    <w:rsid w:val="00EC6999"/>
  </w:style>
  <w:style w:type="paragraph" w:customStyle="1" w:styleId="xl35">
    <w:name w:val="xl35"/>
    <w:basedOn w:val="Normalny"/>
    <w:rsid w:val="00EC6999"/>
    <w:pPr>
      <w:pBdr>
        <w:left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xl28">
    <w:name w:val="xl28"/>
    <w:basedOn w:val="Normalny"/>
    <w:rsid w:val="00EC6999"/>
    <w:pPr>
      <w:overflowPunct w:val="0"/>
      <w:autoSpaceDE w:val="0"/>
      <w:autoSpaceDN w:val="0"/>
      <w:adjustRightInd w:val="0"/>
      <w:spacing w:before="100" w:after="10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31">
    <w:name w:val="Tekst podstawowy 31"/>
    <w:basedOn w:val="Normalny"/>
    <w:rsid w:val="00EC6999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xl26">
    <w:name w:val="xl26"/>
    <w:basedOn w:val="Normalny"/>
    <w:rsid w:val="00EC6999"/>
    <w:pPr>
      <w:overflowPunct w:val="0"/>
      <w:autoSpaceDE w:val="0"/>
      <w:autoSpaceDN w:val="0"/>
      <w:adjustRightInd w:val="0"/>
      <w:spacing w:before="100" w:after="100" w:line="240" w:lineRule="auto"/>
      <w:jc w:val="center"/>
      <w:textAlignment w:val="baseline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EC699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C699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EC6999"/>
    <w:pPr>
      <w:spacing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EC699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Standardowy0">
    <w:name w:val="Standardowy_"/>
    <w:rsid w:val="00EC6999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TabellenText">
    <w:name w:val="Tabellen Text"/>
    <w:rsid w:val="00EC6999"/>
    <w:pPr>
      <w:spacing w:before="60" w:after="0" w:line="240" w:lineRule="auto"/>
      <w:jc w:val="both"/>
    </w:pPr>
    <w:rPr>
      <w:rFonts w:ascii="Arial" w:eastAsia="Times New Roman" w:hAnsi="Arial" w:cs="Times New Roman"/>
      <w:snapToGrid w:val="0"/>
      <w:color w:val="000000"/>
      <w:sz w:val="20"/>
      <w:szCs w:val="20"/>
      <w:lang w:val="de-DE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EC6999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999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C6999"/>
    <w:pPr>
      <w:jc w:val="left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99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nak">
    <w:name w:val="Znak"/>
    <w:basedOn w:val="Normalny"/>
    <w:rsid w:val="00EC6999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styleId="Tabela-Siatka">
    <w:name w:val="Table Grid"/>
    <w:basedOn w:val="Standardowy"/>
    <w:rsid w:val="00EC6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69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numbering" w:customStyle="1" w:styleId="Bezlisty2">
    <w:name w:val="Bez listy2"/>
    <w:next w:val="Bezlisty"/>
    <w:uiPriority w:val="99"/>
    <w:semiHidden/>
    <w:rsid w:val="001774D5"/>
  </w:style>
  <w:style w:type="table" w:styleId="Tabela-Profesjonalny">
    <w:name w:val="Table Professional"/>
    <w:basedOn w:val="Standardowy"/>
    <w:rsid w:val="00177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rsid w:val="001774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177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774D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1774D5"/>
    <w:rPr>
      <w:vertAlign w:val="superscript"/>
    </w:rPr>
  </w:style>
  <w:style w:type="paragraph" w:styleId="Spistreci2">
    <w:name w:val="toc 2"/>
    <w:aliases w:val="nowy"/>
    <w:basedOn w:val="Listanumerowana"/>
    <w:next w:val="Normalny"/>
    <w:autoRedefine/>
    <w:semiHidden/>
    <w:rsid w:val="001774D5"/>
    <w:pPr>
      <w:tabs>
        <w:tab w:val="clear" w:pos="360"/>
      </w:tabs>
      <w:contextualSpacing w:val="0"/>
    </w:pPr>
  </w:style>
  <w:style w:type="paragraph" w:styleId="Listanumerowana">
    <w:name w:val="List Number"/>
    <w:basedOn w:val="Normalny"/>
    <w:uiPriority w:val="99"/>
    <w:semiHidden/>
    <w:unhideWhenUsed/>
    <w:rsid w:val="001774D5"/>
    <w:pPr>
      <w:tabs>
        <w:tab w:val="num" w:pos="360"/>
      </w:tabs>
      <w:spacing w:after="0" w:line="240" w:lineRule="auto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0">
    <w:name w:val="standard"/>
    <w:basedOn w:val="Normalny"/>
    <w:rsid w:val="001774D5"/>
    <w:pPr>
      <w:tabs>
        <w:tab w:val="left" w:pos="567"/>
      </w:tabs>
      <w:spacing w:after="0" w:line="360" w:lineRule="auto"/>
      <w:ind w:firstLine="567"/>
      <w:jc w:val="both"/>
    </w:pPr>
    <w:rPr>
      <w:rFonts w:ascii="Arial" w:eastAsia="Times New Roman" w:hAnsi="Arial" w:cs="Times New Roman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4D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1774D5"/>
    <w:rPr>
      <w:vertAlign w:val="superscript"/>
    </w:rPr>
  </w:style>
  <w:style w:type="character" w:styleId="Hipercze">
    <w:name w:val="Hyperlink"/>
    <w:uiPriority w:val="99"/>
    <w:rsid w:val="001774D5"/>
    <w:rPr>
      <w:color w:val="0000FF"/>
      <w:u w:val="single"/>
    </w:rPr>
  </w:style>
  <w:style w:type="character" w:styleId="UyteHipercze">
    <w:name w:val="FollowedHyperlink"/>
    <w:rsid w:val="001774D5"/>
    <w:rPr>
      <w:color w:val="800080"/>
      <w:u w:val="single"/>
    </w:rPr>
  </w:style>
  <w:style w:type="character" w:styleId="Pogrubienie">
    <w:name w:val="Strong"/>
    <w:uiPriority w:val="22"/>
    <w:qFormat/>
    <w:rsid w:val="001774D5"/>
    <w:rPr>
      <w:b/>
      <w:bCs/>
    </w:rPr>
  </w:style>
  <w:style w:type="paragraph" w:styleId="Akapitzlist">
    <w:name w:val="List Paragraph"/>
    <w:aliases w:val="Normal,Akapit z listą3,Akapit z listą31,Wypunktowanie,Normal2,normalny tekst,List Paragraph,RR PGE Akapit z listą"/>
    <w:basedOn w:val="Normalny"/>
    <w:link w:val="AkapitzlistZnak"/>
    <w:uiPriority w:val="34"/>
    <w:qFormat/>
    <w:rsid w:val="001774D5"/>
    <w:pPr>
      <w:spacing w:after="0" w:line="240" w:lineRule="auto"/>
      <w:ind w:left="708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SPistabel">
    <w:name w:val="SPis tabel"/>
    <w:basedOn w:val="Cytatintensywny"/>
    <w:link w:val="SPistabelZnak"/>
    <w:qFormat/>
    <w:rsid w:val="001774D5"/>
    <w:pPr>
      <w:pBdr>
        <w:bottom w:val="none" w:sz="0" w:space="0" w:color="auto"/>
      </w:pBdr>
      <w:spacing w:before="120" w:after="120" w:line="360" w:lineRule="auto"/>
      <w:ind w:left="709" w:right="0" w:hanging="709"/>
      <w:jc w:val="both"/>
    </w:pPr>
    <w:rPr>
      <w:rFonts w:ascii="Arial" w:hAnsi="Arial"/>
      <w:i w:val="0"/>
      <w:color w:val="auto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74D5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74D5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SPistabelZnak">
    <w:name w:val="SPis tabel Znak"/>
    <w:link w:val="SPistabel"/>
    <w:rsid w:val="001774D5"/>
    <w:rPr>
      <w:rFonts w:ascii="Arial" w:eastAsia="Times New Roman" w:hAnsi="Arial" w:cs="Times New Roman"/>
      <w:b/>
      <w:bCs/>
      <w:iCs/>
      <w:sz w:val="20"/>
      <w:szCs w:val="24"/>
      <w:lang w:eastAsia="pl-PL"/>
    </w:rPr>
  </w:style>
  <w:style w:type="character" w:customStyle="1" w:styleId="apple-converted-space">
    <w:name w:val="apple-converted-space"/>
    <w:rsid w:val="001774D5"/>
  </w:style>
  <w:style w:type="character" w:styleId="Uwydatnienie">
    <w:name w:val="Emphasis"/>
    <w:uiPriority w:val="20"/>
    <w:qFormat/>
    <w:rsid w:val="001774D5"/>
    <w:rPr>
      <w:i/>
      <w:iCs/>
    </w:rPr>
  </w:style>
  <w:style w:type="character" w:customStyle="1" w:styleId="mw-headline">
    <w:name w:val="mw-headline"/>
    <w:basedOn w:val="Domylnaczcionkaakapitu"/>
    <w:rsid w:val="001774D5"/>
  </w:style>
  <w:style w:type="character" w:customStyle="1" w:styleId="mw-editsection1">
    <w:name w:val="mw-editsection1"/>
    <w:rsid w:val="001774D5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1774D5"/>
  </w:style>
  <w:style w:type="character" w:customStyle="1" w:styleId="mw-editsection-divider">
    <w:name w:val="mw-editsection-divider"/>
    <w:basedOn w:val="Domylnaczcionkaakapitu"/>
    <w:rsid w:val="001774D5"/>
  </w:style>
  <w:style w:type="character" w:customStyle="1" w:styleId="Heading1Char">
    <w:name w:val="Heading 1 Char"/>
    <w:locked/>
    <w:rsid w:val="001774D5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2Char">
    <w:name w:val="Heading 2 Char"/>
    <w:locked/>
    <w:rsid w:val="001774D5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locked/>
    <w:rsid w:val="001774D5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Heading4Char">
    <w:name w:val="Heading 4 Char"/>
    <w:locked/>
    <w:rsid w:val="001774D5"/>
    <w:rPr>
      <w:rFonts w:ascii="Arial" w:hAnsi="Arial" w:cs="Arial"/>
      <w:b/>
      <w:bCs/>
      <w:sz w:val="28"/>
      <w:szCs w:val="28"/>
      <w:lang w:eastAsia="pl-PL"/>
    </w:rPr>
  </w:style>
  <w:style w:type="character" w:customStyle="1" w:styleId="Heading5Char">
    <w:name w:val="Heading 5 Char"/>
    <w:locked/>
    <w:rsid w:val="001774D5"/>
    <w:rPr>
      <w:rFonts w:ascii="Calibri" w:hAnsi="Calibri" w:cs="Times New Roman"/>
      <w:b/>
      <w:bCs/>
      <w:i/>
      <w:iCs/>
      <w:sz w:val="26"/>
      <w:szCs w:val="26"/>
      <w:lang w:eastAsia="pl-PL"/>
    </w:rPr>
  </w:style>
  <w:style w:type="character" w:customStyle="1" w:styleId="Heading6Char">
    <w:name w:val="Heading 6 Char"/>
    <w:locked/>
    <w:rsid w:val="001774D5"/>
    <w:rPr>
      <w:rFonts w:ascii="Times New Roman" w:hAnsi="Times New Roman" w:cs="Times New Roman"/>
      <w:b/>
      <w:color w:val="FF6600"/>
      <w:sz w:val="20"/>
      <w:szCs w:val="20"/>
      <w:lang w:eastAsia="pl-PL"/>
    </w:rPr>
  </w:style>
  <w:style w:type="character" w:customStyle="1" w:styleId="Heading7Char">
    <w:name w:val="Heading 7 Char"/>
    <w:locked/>
    <w:rsid w:val="001774D5"/>
    <w:rPr>
      <w:rFonts w:ascii="Helvetica" w:hAnsi="Helvetica" w:cs="Times New Roman"/>
      <w:sz w:val="24"/>
      <w:szCs w:val="24"/>
      <w:lang w:eastAsia="pl-PL"/>
    </w:rPr>
  </w:style>
  <w:style w:type="character" w:customStyle="1" w:styleId="Heading8Char">
    <w:name w:val="Heading 8 Char"/>
    <w:locked/>
    <w:rsid w:val="001774D5"/>
    <w:rPr>
      <w:rFonts w:ascii="Helvetica" w:hAnsi="Helvetica" w:cs="Times New Roman"/>
      <w:i/>
      <w:iCs/>
      <w:sz w:val="24"/>
      <w:szCs w:val="24"/>
      <w:lang w:eastAsia="pl-PL"/>
    </w:rPr>
  </w:style>
  <w:style w:type="character" w:customStyle="1" w:styleId="BodyTextChar">
    <w:name w:val="Body Text Char"/>
    <w:locked/>
    <w:rsid w:val="001774D5"/>
    <w:rPr>
      <w:rFonts w:ascii="Arial" w:hAnsi="Arial" w:cs="Times New Roman"/>
      <w:sz w:val="20"/>
      <w:szCs w:val="20"/>
      <w:lang w:eastAsia="pl-PL"/>
    </w:rPr>
  </w:style>
  <w:style w:type="character" w:customStyle="1" w:styleId="HeaderChar">
    <w:name w:val="Header Char"/>
    <w:locked/>
    <w:rsid w:val="001774D5"/>
    <w:rPr>
      <w:rFonts w:ascii="Arial" w:hAnsi="Arial" w:cs="Times New Roman"/>
      <w:sz w:val="20"/>
      <w:szCs w:val="20"/>
      <w:lang w:eastAsia="pl-PL"/>
    </w:rPr>
  </w:style>
  <w:style w:type="character" w:customStyle="1" w:styleId="BodyText3Char">
    <w:name w:val="Body Text 3 Char"/>
    <w:locked/>
    <w:rsid w:val="001774D5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FooterChar">
    <w:name w:val="Footer Char"/>
    <w:locked/>
    <w:rsid w:val="001774D5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BodyText2Char">
    <w:name w:val="Body Text 2 Char"/>
    <w:locked/>
    <w:rsid w:val="001774D5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BodyTextIndentChar">
    <w:name w:val="Body Text Indent Char"/>
    <w:locked/>
    <w:rsid w:val="001774D5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BodyTextIndent2Char">
    <w:name w:val="Body Text Indent 2 Char"/>
    <w:locked/>
    <w:rsid w:val="001774D5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BodyTextIndent3Char">
    <w:name w:val="Body Text Indent 3 Char"/>
    <w:locked/>
    <w:rsid w:val="001774D5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itleChar">
    <w:name w:val="Title Char"/>
    <w:locked/>
    <w:rsid w:val="001774D5"/>
    <w:rPr>
      <w:rFonts w:ascii="Times New Roman" w:hAnsi="Times New Roman" w:cs="Times New Roman"/>
      <w:b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,RR PGE Akapit z listą Znak"/>
    <w:link w:val="Akapitzlist"/>
    <w:uiPriority w:val="34"/>
    <w:rsid w:val="00285715"/>
    <w:rPr>
      <w:rFonts w:ascii="Arial" w:eastAsia="Times New Roman" w:hAnsi="Arial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74A58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74A58"/>
    <w:rPr>
      <w:rFonts w:ascii="Calibri" w:hAnsi="Calibri"/>
      <w:szCs w:val="21"/>
    </w:rPr>
  </w:style>
  <w:style w:type="numbering" w:customStyle="1" w:styleId="Styl1">
    <w:name w:val="Styl1"/>
    <w:uiPriority w:val="99"/>
    <w:rsid w:val="00AF7824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39592E-F6AC-46D2-B834-8060474A02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6E9AA0-DC10-4B7E-88C8-A648B85ACE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63D911-C358-476F-BE6C-10E00C4436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8716EC-052E-492B-8D30-2281EF96C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1333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EC Rzeszów S.A.</Company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4 PLAN ZARZĄDZANIA ODORAMI</dc:title>
  <dc:creator>R.Dybka@podkarpackie.pl</dc:creator>
  <cp:lastModifiedBy>help desk</cp:lastModifiedBy>
  <cp:revision>7</cp:revision>
  <cp:lastPrinted>2019-06-07T07:49:00Z</cp:lastPrinted>
  <dcterms:created xsi:type="dcterms:W3CDTF">2023-02-13T12:59:00Z</dcterms:created>
  <dcterms:modified xsi:type="dcterms:W3CDTF">2023-03-06T11:00:00Z</dcterms:modified>
</cp:coreProperties>
</file>